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C1B066" w14:textId="0C205666" w:rsidR="0041442B" w:rsidRPr="00306BD0" w:rsidRDefault="00FA66F3" w:rsidP="00E600A8">
      <w:pPr>
        <w:snapToGrid w:val="0"/>
        <w:jc w:val="center"/>
        <w:rPr>
          <w:rFonts w:ascii="ＭＳ 明朝" w:eastAsia="ＭＳ 明朝" w:hAnsi="ＭＳ 明朝"/>
          <w:sz w:val="28"/>
          <w:szCs w:val="28"/>
        </w:rPr>
      </w:pPr>
      <w:r w:rsidRPr="00306BD0">
        <w:rPr>
          <w:rFonts w:ascii="ＭＳ 明朝" w:eastAsia="ＭＳ 明朝" w:hAnsi="ＭＳ 明朝" w:hint="eastAsia"/>
          <w:sz w:val="28"/>
          <w:szCs w:val="28"/>
        </w:rPr>
        <w:t>大学生における</w:t>
      </w:r>
      <w:r w:rsidRPr="00306BD0">
        <w:rPr>
          <w:rFonts w:ascii="ＭＳ 明朝" w:eastAsia="ＭＳ 明朝" w:hAnsi="ＭＳ 明朝"/>
          <w:sz w:val="28"/>
          <w:szCs w:val="28"/>
        </w:rPr>
        <w:t>COVID-19ストレス・コーピング因子の検討</w:t>
      </w:r>
    </w:p>
    <w:p w14:paraId="1EDAC5E2" w14:textId="4A7A9BA0" w:rsidR="0041442B" w:rsidRPr="0061345C" w:rsidRDefault="00FA66F3" w:rsidP="00510780">
      <w:pPr>
        <w:jc w:val="right"/>
        <w:rPr>
          <w:rFonts w:ascii="ＭＳ 明朝" w:eastAsia="ＭＳ 明朝" w:hAnsi="ＭＳ 明朝"/>
          <w:szCs w:val="21"/>
        </w:rPr>
      </w:pPr>
      <w:r w:rsidRPr="0061345C">
        <w:rPr>
          <w:rFonts w:ascii="ＭＳ 明朝" w:eastAsia="ＭＳ 明朝" w:hAnsi="ＭＳ 明朝" w:hint="eastAsia"/>
          <w:color w:val="222222"/>
          <w:szCs w:val="21"/>
          <w:shd w:val="clear" w:color="auto" w:fill="FFFFFF"/>
        </w:rPr>
        <w:t>B</w:t>
      </w:r>
      <w:r w:rsidRPr="0061345C">
        <w:rPr>
          <w:rFonts w:ascii="ＭＳ 明朝" w:eastAsia="ＭＳ 明朝" w:hAnsi="ＭＳ 明朝"/>
          <w:color w:val="222222"/>
          <w:szCs w:val="21"/>
          <w:shd w:val="clear" w:color="auto" w:fill="FFFFFF"/>
        </w:rPr>
        <w:t>73040</w:t>
      </w:r>
      <w:r w:rsidRPr="0061345C">
        <w:rPr>
          <w:rFonts w:ascii="ＭＳ 明朝" w:eastAsia="ＭＳ 明朝" w:hAnsi="ＭＳ 明朝" w:hint="eastAsia"/>
          <w:color w:val="222222"/>
          <w:szCs w:val="21"/>
          <w:shd w:val="clear" w:color="auto" w:fill="FFFFFF"/>
        </w:rPr>
        <w:t xml:space="preserve">　渡邉晃与</w:t>
      </w:r>
    </w:p>
    <w:p w14:paraId="20F98933" w14:textId="77777777" w:rsidR="0041442B" w:rsidRDefault="0041442B" w:rsidP="0079118E">
      <w:pPr>
        <w:snapToGrid w:val="0"/>
        <w:jc w:val="left"/>
      </w:pPr>
    </w:p>
    <w:p w14:paraId="50DC641F" w14:textId="77777777" w:rsidR="0041442B" w:rsidRDefault="0041442B" w:rsidP="0079118E">
      <w:pPr>
        <w:snapToGrid w:val="0"/>
        <w:jc w:val="left"/>
      </w:pPr>
    </w:p>
    <w:p w14:paraId="5A66241F" w14:textId="77777777" w:rsidR="0041442B" w:rsidRDefault="0041442B" w:rsidP="0079118E">
      <w:pPr>
        <w:snapToGrid w:val="0"/>
        <w:jc w:val="left"/>
      </w:pPr>
    </w:p>
    <w:p w14:paraId="60C9F800" w14:textId="31F9E22A" w:rsidR="0079118E" w:rsidRPr="00352703" w:rsidRDefault="00A11C99" w:rsidP="0079118E">
      <w:pPr>
        <w:snapToGrid w:val="0"/>
        <w:jc w:val="left"/>
        <w:rPr>
          <w:rFonts w:ascii="ＭＳ 明朝" w:eastAsia="ＭＳ 明朝" w:hAnsi="ＭＳ 明朝"/>
          <w:b/>
          <w:bCs/>
        </w:rPr>
      </w:pPr>
      <w:r w:rsidRPr="00352703">
        <w:rPr>
          <w:rFonts w:ascii="ＭＳ 明朝" w:eastAsia="ＭＳ 明朝" w:hAnsi="ＭＳ 明朝" w:hint="eastAsia"/>
          <w:b/>
          <w:bCs/>
        </w:rPr>
        <w:t>研究史</w:t>
      </w:r>
    </w:p>
    <w:p w14:paraId="2CCCD1E7" w14:textId="109CEE08" w:rsidR="001143CD" w:rsidRPr="000A7315" w:rsidRDefault="00DD153B" w:rsidP="0079118E">
      <w:pPr>
        <w:snapToGrid w:val="0"/>
        <w:jc w:val="left"/>
        <w:rPr>
          <w:rFonts w:ascii="ＭＳ 明朝" w:eastAsia="ＭＳ 明朝" w:hAnsi="ＭＳ 明朝"/>
          <w:b/>
          <w:bCs/>
        </w:rPr>
      </w:pPr>
      <w:r>
        <w:rPr>
          <w:rFonts w:ascii="ＭＳ 明朝" w:eastAsia="ＭＳ 明朝" w:hAnsi="ＭＳ 明朝" w:hint="eastAsia"/>
          <w:b/>
          <w:bCs/>
        </w:rPr>
        <w:t>１-１.</w:t>
      </w:r>
      <w:r w:rsidR="001143CD" w:rsidRPr="000A7315">
        <w:rPr>
          <w:rFonts w:ascii="ＭＳ 明朝" w:eastAsia="ＭＳ 明朝" w:hAnsi="ＭＳ 明朝" w:hint="eastAsia"/>
          <w:b/>
          <w:bCs/>
        </w:rPr>
        <w:t>ストレス</w:t>
      </w:r>
    </w:p>
    <w:p w14:paraId="599C0CF7" w14:textId="042C9E52" w:rsidR="001143CD" w:rsidRPr="000A7315" w:rsidRDefault="00C40C2A" w:rsidP="00DD153B">
      <w:pPr>
        <w:snapToGrid w:val="0"/>
        <w:ind w:firstLineChars="100" w:firstLine="193"/>
        <w:jc w:val="left"/>
        <w:rPr>
          <w:rFonts w:ascii="ＭＳ 明朝" w:eastAsia="ＭＳ 明朝" w:hAnsi="ＭＳ 明朝" w:hint="eastAsia"/>
        </w:rPr>
      </w:pPr>
      <w:r w:rsidRPr="000A7315">
        <w:rPr>
          <w:rFonts w:ascii="ＭＳ 明朝" w:eastAsia="ＭＳ 明朝" w:hAnsi="ＭＳ 明朝" w:hint="eastAsia"/>
        </w:rPr>
        <w:t>ストレスとは外部からの刺激によって緊張状態に陥ることを指す。ストレスによってストレスフルな状態に陥り、圧力や害といった抽象的なものを感じたり、抑うつ、怒り、混乱、不安等を感じたりすることを、ストレスの情動的な反応表現と呼ぶ(Lazarus,1999)。</w:t>
      </w:r>
    </w:p>
    <w:p w14:paraId="67DF82AA" w14:textId="07FEF889" w:rsidR="001143CD" w:rsidRPr="000A7315" w:rsidRDefault="00DD153B" w:rsidP="0079118E">
      <w:pPr>
        <w:snapToGrid w:val="0"/>
        <w:jc w:val="left"/>
        <w:rPr>
          <w:rFonts w:ascii="ＭＳ 明朝" w:eastAsia="ＭＳ 明朝" w:hAnsi="ＭＳ 明朝"/>
          <w:b/>
          <w:bCs/>
        </w:rPr>
      </w:pPr>
      <w:r>
        <w:rPr>
          <w:rFonts w:ascii="ＭＳ 明朝" w:eastAsia="ＭＳ 明朝" w:hAnsi="ＭＳ 明朝" w:hint="eastAsia"/>
          <w:b/>
          <w:bCs/>
        </w:rPr>
        <w:t>１-２.</w:t>
      </w:r>
      <w:r w:rsidR="001143CD" w:rsidRPr="000A7315">
        <w:rPr>
          <w:rFonts w:ascii="ＭＳ 明朝" w:eastAsia="ＭＳ 明朝" w:hAnsi="ＭＳ 明朝" w:hint="eastAsia"/>
          <w:b/>
          <w:bCs/>
        </w:rPr>
        <w:t>ストレス・コーピング</w:t>
      </w:r>
    </w:p>
    <w:p w14:paraId="01BBAE7F" w14:textId="4830D65D" w:rsidR="00AA6484" w:rsidRPr="000A7315" w:rsidRDefault="00A306DE" w:rsidP="0079118E">
      <w:pPr>
        <w:snapToGrid w:val="0"/>
        <w:jc w:val="left"/>
        <w:rPr>
          <w:rFonts w:ascii="ＭＳ 明朝" w:eastAsia="ＭＳ 明朝" w:hAnsi="ＭＳ 明朝"/>
        </w:rPr>
      </w:pPr>
      <w:r w:rsidRPr="000A7315">
        <w:rPr>
          <w:rFonts w:ascii="ＭＳ 明朝" w:eastAsia="ＭＳ 明朝" w:hAnsi="ＭＳ 明朝" w:hint="eastAsia"/>
        </w:rPr>
        <w:t xml:space="preserve">　ストレスに対する研究によって、ストレスとの向き合い方の研究に発展した。ストレス・コーピングは、その一例である。ストレス・コーピングは日常的に引き起こされるストレスに対して、適切な対応をしていくことによって豊かな生活を保つという、人間にとって欠かすことができない行動の一つである。</w:t>
      </w:r>
      <w:r w:rsidR="00D27F78" w:rsidRPr="000A7315">
        <w:rPr>
          <w:rFonts w:ascii="ＭＳ 明朝" w:eastAsia="ＭＳ 明朝" w:hAnsi="ＭＳ 明朝" w:hint="eastAsia"/>
        </w:rPr>
        <w:t>ストレス理論を提唱した</w:t>
      </w:r>
      <w:r w:rsidR="00DF6BA0" w:rsidRPr="000A7315">
        <w:rPr>
          <w:rFonts w:ascii="ＭＳ 明朝" w:eastAsia="ＭＳ 明朝" w:hAnsi="ＭＳ 明朝" w:hint="eastAsia"/>
        </w:rPr>
        <w:t>一人である</w:t>
      </w:r>
      <w:r w:rsidR="00D27F78" w:rsidRPr="000A7315">
        <w:rPr>
          <w:rFonts w:ascii="ＭＳ 明朝" w:eastAsia="ＭＳ 明朝" w:hAnsi="ＭＳ 明朝" w:hint="eastAsia"/>
        </w:rPr>
        <w:t>ラザルス(</w:t>
      </w:r>
      <w:proofErr w:type="spellStart"/>
      <w:r w:rsidR="00D27F78" w:rsidRPr="000A7315">
        <w:rPr>
          <w:rFonts w:ascii="ＭＳ 明朝" w:eastAsia="ＭＳ 明朝" w:hAnsi="ＭＳ 明朝" w:hint="eastAsia"/>
        </w:rPr>
        <w:t>Lazarus,R.S</w:t>
      </w:r>
      <w:proofErr w:type="spellEnd"/>
      <w:r w:rsidR="00D27F78" w:rsidRPr="000A7315">
        <w:rPr>
          <w:rFonts w:ascii="ＭＳ 明朝" w:eastAsia="ＭＳ 明朝" w:hAnsi="ＭＳ 明朝" w:hint="eastAsia"/>
        </w:rPr>
        <w:t>.</w:t>
      </w:r>
      <w:r w:rsidR="00C64653" w:rsidRPr="000A7315">
        <w:rPr>
          <w:rFonts w:ascii="ＭＳ 明朝" w:eastAsia="ＭＳ 明朝" w:hAnsi="ＭＳ 明朝" w:hint="eastAsia"/>
        </w:rPr>
        <w:t>)</w:t>
      </w:r>
      <w:r w:rsidR="00F50415" w:rsidRPr="000A7315">
        <w:rPr>
          <w:rFonts w:ascii="ＭＳ 明朝" w:eastAsia="ＭＳ 明朝" w:hAnsi="ＭＳ 明朝" w:hint="eastAsia"/>
        </w:rPr>
        <w:t>は、</w:t>
      </w:r>
      <w:r w:rsidR="00DF6BA0" w:rsidRPr="000A7315">
        <w:rPr>
          <w:rFonts w:ascii="ＭＳ 明朝" w:eastAsia="ＭＳ 明朝" w:hAnsi="ＭＳ 明朝" w:hint="eastAsia"/>
        </w:rPr>
        <w:t>問題焦点型と情動焦点型の二種類にストレス・コーピングが分けられることを発見した。</w:t>
      </w:r>
      <w:r w:rsidR="00AA6484" w:rsidRPr="000A7315">
        <w:rPr>
          <w:rFonts w:ascii="ＭＳ 明朝" w:eastAsia="ＭＳ 明朝" w:hAnsi="ＭＳ 明朝" w:hint="eastAsia"/>
        </w:rPr>
        <w:t>ストレス・コーピングは研究の発展によってさらに</w:t>
      </w:r>
      <w:r w:rsidR="007B6076" w:rsidRPr="000A7315">
        <w:rPr>
          <w:rFonts w:ascii="ＭＳ 明朝" w:eastAsia="ＭＳ 明朝" w:hAnsi="ＭＳ 明朝" w:hint="eastAsia"/>
        </w:rPr>
        <w:t>細分化</w:t>
      </w:r>
      <w:r w:rsidR="00AA6484" w:rsidRPr="000A7315">
        <w:rPr>
          <w:rFonts w:ascii="ＭＳ 明朝" w:eastAsia="ＭＳ 明朝" w:hAnsi="ＭＳ 明朝" w:hint="eastAsia"/>
        </w:rPr>
        <w:t>された。</w:t>
      </w:r>
    </w:p>
    <w:p w14:paraId="06A7894D" w14:textId="3BADCC91" w:rsidR="007451DC" w:rsidRPr="000A7315" w:rsidRDefault="00B748BB" w:rsidP="007451DC">
      <w:pPr>
        <w:ind w:firstLineChars="100" w:firstLine="193"/>
        <w:rPr>
          <w:rFonts w:ascii="ＭＳ 明朝" w:eastAsia="ＭＳ 明朝" w:hAnsi="ＭＳ 明朝"/>
        </w:rPr>
      </w:pPr>
      <w:r>
        <w:rPr>
          <w:rFonts w:ascii="ＭＳ 明朝" w:eastAsia="ＭＳ 明朝" w:hAnsi="ＭＳ 明朝" w:hint="eastAsia"/>
        </w:rPr>
        <w:t>ストレスは、</w:t>
      </w:r>
      <w:r w:rsidR="007451DC" w:rsidRPr="000A7315">
        <w:rPr>
          <w:rFonts w:ascii="ＭＳ 明朝" w:eastAsia="ＭＳ 明朝" w:hAnsi="ＭＳ 明朝" w:hint="eastAsia"/>
        </w:rPr>
        <w:t>疾病と関係したストレスが生じることがある。大学生は健康意識が高い一方で、ストレスの多い生活を送り、特に無気力的なストレスが大学生の生活習慣に乱れを生じさせる(高橋,2005)。大学生にとって、ストレスの高さが高いほど疾病徴候(対人的敏感さ、抑鬱、不安)が高くなる(和田,</w:t>
      </w:r>
      <w:r w:rsidR="007451DC" w:rsidRPr="000A7315">
        <w:rPr>
          <w:rFonts w:ascii="ＭＳ 明朝" w:eastAsia="ＭＳ 明朝" w:hAnsi="ＭＳ 明朝"/>
        </w:rPr>
        <w:t>1998)</w:t>
      </w:r>
      <w:r w:rsidR="007451DC" w:rsidRPr="000A7315">
        <w:rPr>
          <w:rFonts w:ascii="ＭＳ 明朝" w:eastAsia="ＭＳ 明朝" w:hAnsi="ＭＳ 明朝" w:hint="eastAsia"/>
        </w:rPr>
        <w:t>。</w:t>
      </w:r>
    </w:p>
    <w:p w14:paraId="7C2A0C90" w14:textId="27AF1E5D" w:rsidR="00FB3136" w:rsidRPr="000A7315" w:rsidRDefault="007451DC" w:rsidP="00DD153B">
      <w:pPr>
        <w:ind w:firstLineChars="100" w:firstLine="193"/>
        <w:rPr>
          <w:rFonts w:ascii="ＭＳ 明朝" w:eastAsia="ＭＳ 明朝" w:hAnsi="ＭＳ 明朝" w:hint="eastAsia"/>
        </w:rPr>
      </w:pPr>
      <w:r w:rsidRPr="000A7315">
        <w:rPr>
          <w:rFonts w:ascii="ＭＳ 明朝" w:eastAsia="ＭＳ 明朝" w:hAnsi="ＭＳ 明朝" w:hint="eastAsia"/>
        </w:rPr>
        <w:t>しかし、学生と病気に関するストレスに関しては未だ不十分であり、感染症等による学校生活の変化に対してどのようなストレスが生じるかについては検討する必要がある。</w:t>
      </w:r>
    </w:p>
    <w:p w14:paraId="7CC988E7" w14:textId="1CFC2826" w:rsidR="001143CD" w:rsidRPr="000A7315" w:rsidRDefault="00DD153B" w:rsidP="0079118E">
      <w:pPr>
        <w:snapToGrid w:val="0"/>
        <w:jc w:val="left"/>
        <w:rPr>
          <w:rFonts w:ascii="ＭＳ 明朝" w:eastAsia="ＭＳ 明朝" w:hAnsi="ＭＳ 明朝"/>
          <w:b/>
          <w:bCs/>
        </w:rPr>
      </w:pPr>
      <w:r>
        <w:rPr>
          <w:rFonts w:ascii="ＭＳ 明朝" w:eastAsia="ＭＳ 明朝" w:hAnsi="ＭＳ 明朝" w:hint="eastAsia"/>
          <w:b/>
          <w:bCs/>
        </w:rPr>
        <w:t>１-３.</w:t>
      </w:r>
      <w:r w:rsidR="001143CD" w:rsidRPr="000A7315">
        <w:rPr>
          <w:rFonts w:ascii="ＭＳ 明朝" w:eastAsia="ＭＳ 明朝" w:hAnsi="ＭＳ 明朝" w:hint="eastAsia"/>
          <w:b/>
          <w:bCs/>
        </w:rPr>
        <w:t>感染症</w:t>
      </w:r>
    </w:p>
    <w:p w14:paraId="12973331" w14:textId="2DDE6528" w:rsidR="009E781D" w:rsidRPr="000A7315" w:rsidRDefault="006B41B0" w:rsidP="0079118E">
      <w:pPr>
        <w:snapToGrid w:val="0"/>
        <w:jc w:val="left"/>
        <w:rPr>
          <w:rFonts w:ascii="ＭＳ 明朝" w:eastAsia="ＭＳ 明朝" w:hAnsi="ＭＳ 明朝"/>
        </w:rPr>
      </w:pPr>
      <w:r w:rsidRPr="000A7315">
        <w:rPr>
          <w:rFonts w:ascii="ＭＳ 明朝" w:eastAsia="ＭＳ 明朝" w:hAnsi="ＭＳ 明朝" w:hint="eastAsia"/>
        </w:rPr>
        <w:t xml:space="preserve">　</w:t>
      </w:r>
      <w:r w:rsidR="006C3EC7" w:rsidRPr="000A7315">
        <w:rPr>
          <w:rFonts w:ascii="ＭＳ 明朝" w:eastAsia="ＭＳ 明朝" w:hAnsi="ＭＳ 明朝" w:hint="eastAsia"/>
        </w:rPr>
        <w:t>ストレスを引き起こす原因の一つに、病気及び感染症が挙げられる。</w:t>
      </w:r>
      <w:r w:rsidR="009E781D">
        <w:rPr>
          <w:rFonts w:ascii="ＭＳ 明朝" w:eastAsia="ＭＳ 明朝" w:hAnsi="ＭＳ 明朝" w:hint="eastAsia"/>
        </w:rPr>
        <w:t>中世ヨーロッパでのペストやインフルエンザのような感染症は、世界的に大流行し</w:t>
      </w:r>
      <w:r w:rsidR="00803432">
        <w:rPr>
          <w:rFonts w:ascii="ＭＳ 明朝" w:eastAsia="ＭＳ 明朝" w:hAnsi="ＭＳ 明朝" w:hint="eastAsia"/>
        </w:rPr>
        <w:t>、</w:t>
      </w:r>
      <w:r w:rsidR="00A67D7F">
        <w:rPr>
          <w:rFonts w:ascii="ＭＳ 明朝" w:eastAsia="ＭＳ 明朝" w:hAnsi="ＭＳ 明朝" w:hint="eastAsia"/>
        </w:rPr>
        <w:t>人々は大きな影響を受けている。</w:t>
      </w:r>
    </w:p>
    <w:p w14:paraId="65722617" w14:textId="77777777" w:rsidR="0094762C" w:rsidRPr="000A7315" w:rsidRDefault="006F3715" w:rsidP="006F3715">
      <w:pPr>
        <w:ind w:firstLineChars="100" w:firstLine="193"/>
        <w:rPr>
          <w:rFonts w:ascii="ＭＳ 明朝" w:eastAsia="ＭＳ 明朝" w:hAnsi="ＭＳ 明朝"/>
        </w:rPr>
      </w:pPr>
      <w:r w:rsidRPr="000A7315">
        <w:rPr>
          <w:rFonts w:ascii="ＭＳ 明朝" w:eastAsia="ＭＳ 明朝" w:hAnsi="ＭＳ 明朝" w:hint="eastAsia"/>
        </w:rPr>
        <w:t>COVID-19は人々の生活に深刻な影響を及ぼした。COVID-19が長期にわたり流行することによって、従来の不安やストレスの要因に変化が生じた。緊急事態宣言発令後、収入の減少、自宅にいることによる運動不足による不安の増加や、自由に外出できない、外食できない等のストレスの増加がみられ、通勤や通学によるストレスと漠然とした不安とは関連がある。(橋元,2020)。また、ゆっくり休息し、リラックスする時間の増加が抑うつを減少させる(橋元,2020)。日常生活の変化や運動・余暇活動が制限されるといった、不安やストレスを解消するための要因が減少したことで、ストレスや疲れ等が増加、多様化したと考えられている(四方田,2020)。</w:t>
      </w:r>
    </w:p>
    <w:p w14:paraId="484E5EE9" w14:textId="23F5B4CF" w:rsidR="002E50D3" w:rsidRPr="000A7315" w:rsidRDefault="006F3715" w:rsidP="006D3425">
      <w:pPr>
        <w:ind w:firstLineChars="100" w:firstLine="193"/>
        <w:rPr>
          <w:rFonts w:ascii="ＭＳ 明朝" w:eastAsia="ＭＳ 明朝" w:hAnsi="ＭＳ 明朝" w:hint="eastAsia"/>
        </w:rPr>
      </w:pPr>
      <w:r w:rsidRPr="000A7315">
        <w:rPr>
          <w:rFonts w:ascii="ＭＳ 明朝" w:eastAsia="ＭＳ 明朝" w:hAnsi="ＭＳ 明朝" w:hint="eastAsia"/>
        </w:rPr>
        <w:t>また、「疲れ」、「ストレス」、「鬱」に関するSNSでの投稿が、COVID-19の感染者の増加に伴い増えたことを明らかにし、COVID-19による生活様式の様々な制限によって生じたストレスの増加、多様化への対策として自宅での運動やリラクセーションに焦点が置かれるようになったものの、コーピングとしての効果やさらなる不安への懸念について検討、留意が必要であるといえる(四方田,2020)。他にも、感染の報道やデマの拡散によって不安が生じると示唆され、ストレスへの対処や情報リテラシーについての諸教育の検討も必要である(四方田,2020)。</w:t>
      </w:r>
    </w:p>
    <w:p w14:paraId="2A9D9F75" w14:textId="77777777" w:rsidR="00AA23A0" w:rsidRPr="00AA23A0" w:rsidRDefault="00A11C99" w:rsidP="00AA23A0">
      <w:pPr>
        <w:snapToGrid w:val="0"/>
        <w:rPr>
          <w:rFonts w:ascii="ＭＳ 明朝" w:eastAsia="ＭＳ 明朝" w:hAnsi="ＭＳ 明朝"/>
        </w:rPr>
      </w:pPr>
      <w:r w:rsidRPr="00352703">
        <w:rPr>
          <w:rFonts w:ascii="ＭＳ 明朝" w:eastAsia="ＭＳ 明朝" w:hAnsi="ＭＳ 明朝" w:hint="eastAsia"/>
          <w:b/>
          <w:bCs/>
        </w:rPr>
        <w:t>目的</w:t>
      </w:r>
      <w:r w:rsidR="00352703">
        <w:rPr>
          <w:rFonts w:ascii="ＭＳ 明朝" w:eastAsia="ＭＳ 明朝" w:hAnsi="ＭＳ 明朝" w:hint="eastAsia"/>
        </w:rPr>
        <w:t>：</w:t>
      </w:r>
      <w:r w:rsidR="00AA23A0" w:rsidRPr="00AA23A0">
        <w:rPr>
          <w:rFonts w:ascii="ＭＳ 明朝" w:eastAsia="ＭＳ 明朝" w:hAnsi="ＭＳ 明朝" w:hint="eastAsia"/>
        </w:rPr>
        <w:t xml:space="preserve">　現在、日本はストレス社会と称される中で、教育を受ける学生たちは様々なストレスに直面する。最近では、新型コロナウイルス感染症(COVID-19)が世界的に流行し、日本もまた大きな影響を受けた。</w:t>
      </w:r>
    </w:p>
    <w:p w14:paraId="7BFB1D06" w14:textId="77777777" w:rsidR="00AA23A0" w:rsidRPr="00AA23A0" w:rsidRDefault="00AA23A0" w:rsidP="00AA23A0">
      <w:pPr>
        <w:snapToGrid w:val="0"/>
        <w:jc w:val="left"/>
        <w:rPr>
          <w:rFonts w:ascii="ＭＳ 明朝" w:eastAsia="ＭＳ 明朝" w:hAnsi="ＭＳ 明朝"/>
        </w:rPr>
      </w:pPr>
      <w:r w:rsidRPr="00AA23A0">
        <w:rPr>
          <w:rFonts w:ascii="ＭＳ 明朝" w:eastAsia="ＭＳ 明朝" w:hAnsi="ＭＳ 明朝" w:hint="eastAsia"/>
        </w:rPr>
        <w:t>大学生は通常の学校ストレスに加えて、COVID-19に関連する対策がストレスになると同時に、コーピングを行うことによってストレスを感じるのではないかと考える。</w:t>
      </w:r>
    </w:p>
    <w:p w14:paraId="714B7ACB" w14:textId="163C705B" w:rsidR="007445ED" w:rsidRPr="00AA23A0" w:rsidRDefault="00AA23A0" w:rsidP="00AA23A0">
      <w:pPr>
        <w:snapToGrid w:val="0"/>
        <w:jc w:val="left"/>
        <w:rPr>
          <w:rFonts w:ascii="ＭＳ 明朝" w:eastAsia="ＭＳ 明朝" w:hAnsi="ＭＳ 明朝" w:hint="eastAsia"/>
        </w:rPr>
      </w:pPr>
      <w:r w:rsidRPr="00AA23A0">
        <w:rPr>
          <w:rFonts w:ascii="ＭＳ 明朝" w:eastAsia="ＭＳ 明朝" w:hAnsi="ＭＳ 明朝" w:hint="eastAsia"/>
        </w:rPr>
        <w:t>本研究では、独立変数をCOVID-19コーピング、従属変数をSRS-18、大学生のストレス反応尺度とし、大学生が抱える学校ストレスとCOVID-19の関係性を、ストレス・コーピングを基に測定し、大学生の学校生活及び日常生活への影響を及ぼす因子の特定と、因子を用いた尺度の作成及びCOVID-19に関連するストレス・コーピングとストレスの関係性について検討を行うことを因子分析によって行い、COVID-19コーピングとストレス反応の関連性を検討することを目的とする。</w:t>
      </w:r>
    </w:p>
    <w:p w14:paraId="5F826198" w14:textId="629200FA" w:rsidR="00FD0372" w:rsidRPr="00DD153B" w:rsidRDefault="00A11C99" w:rsidP="00DD153B">
      <w:pPr>
        <w:snapToGrid w:val="0"/>
        <w:rPr>
          <w:rFonts w:ascii="ＭＳ 明朝" w:eastAsia="ＭＳ 明朝" w:hAnsi="ＭＳ 明朝" w:hint="eastAsia"/>
        </w:rPr>
      </w:pPr>
      <w:r w:rsidRPr="00352703">
        <w:rPr>
          <w:rFonts w:ascii="ＭＳ 明朝" w:eastAsia="ＭＳ 明朝" w:hAnsi="ＭＳ 明朝" w:hint="eastAsia"/>
          <w:b/>
          <w:bCs/>
        </w:rPr>
        <w:t>方法</w:t>
      </w:r>
      <w:r w:rsidR="00352703">
        <w:rPr>
          <w:rFonts w:ascii="ＭＳ 明朝" w:eastAsia="ＭＳ 明朝" w:hAnsi="ＭＳ 明朝" w:hint="eastAsia"/>
        </w:rPr>
        <w:t>：</w:t>
      </w:r>
      <w:r w:rsidR="001E4CE9" w:rsidRPr="000A7315">
        <w:rPr>
          <w:rFonts w:ascii="ＭＳ 明朝" w:eastAsia="ＭＳ 明朝" w:hAnsi="ＭＳ 明朝" w:hint="eastAsia"/>
        </w:rPr>
        <w:t>調査は2020年10月上旬～11月上旬の間に実施され、</w:t>
      </w:r>
      <w:r w:rsidR="00584F22" w:rsidRPr="00D03D30">
        <w:rPr>
          <w:rFonts w:ascii="ＭＳ 明朝" w:eastAsia="ＭＳ 明朝" w:hAnsi="ＭＳ 明朝" w:hint="eastAsia"/>
        </w:rPr>
        <w:t>大学生を対象としたWEBアンケート作成ツールを用いた調査を実施した。</w:t>
      </w:r>
      <w:r w:rsidR="005F3AC7" w:rsidRPr="005F3AC7">
        <w:rPr>
          <w:rFonts w:ascii="ＭＳ 明朝" w:eastAsia="ＭＳ 明朝" w:hAnsi="ＭＳ 明朝" w:hint="eastAsia"/>
        </w:rPr>
        <w:t>有効回答率：</w:t>
      </w:r>
      <w:r w:rsidR="005F3AC7" w:rsidRPr="005F3AC7">
        <w:rPr>
          <w:rFonts w:ascii="ＭＳ 明朝" w:eastAsia="ＭＳ 明朝" w:hAnsi="ＭＳ 明朝"/>
        </w:rPr>
        <w:t>100</w:t>
      </w:r>
      <w:r w:rsidR="005F3AC7" w:rsidRPr="005F3AC7">
        <w:rPr>
          <w:rFonts w:ascii="ＭＳ 明朝" w:eastAsia="ＭＳ 明朝" w:hAnsi="ＭＳ 明朝" w:hint="eastAsia"/>
        </w:rPr>
        <w:t>％</w:t>
      </w:r>
      <w:r w:rsidR="005F3AC7">
        <w:rPr>
          <w:rFonts w:ascii="ＭＳ 明朝" w:eastAsia="ＭＳ 明朝" w:hAnsi="ＭＳ 明朝" w:hint="eastAsia"/>
        </w:rPr>
        <w:t>であった。</w:t>
      </w:r>
      <w:r w:rsidR="00584F22" w:rsidRPr="005F3AC7">
        <w:rPr>
          <w:rFonts w:ascii="ＭＳ 明朝" w:eastAsia="ＭＳ 明朝" w:hAnsi="ＭＳ 明朝" w:hint="eastAsia"/>
        </w:rPr>
        <w:t>ストレス反応を測定する</w:t>
      </w:r>
      <w:commentRangeStart w:id="0"/>
      <w:r w:rsidR="00584F22" w:rsidRPr="005F3AC7">
        <w:rPr>
          <w:rFonts w:ascii="ＭＳ 明朝" w:eastAsia="ＭＳ 明朝" w:hAnsi="ＭＳ 明朝" w:hint="eastAsia"/>
        </w:rPr>
        <w:t>尺度は、</w:t>
      </w:r>
      <w:commentRangeEnd w:id="0"/>
      <w:r w:rsidR="00584F22" w:rsidRPr="00D03D30">
        <w:rPr>
          <w:rStyle w:val="a3"/>
          <w:rFonts w:ascii="ＭＳ 明朝" w:eastAsia="ＭＳ 明朝" w:hAnsi="ＭＳ 明朝"/>
        </w:rPr>
        <w:commentReference w:id="0"/>
      </w:r>
      <w:r w:rsidR="00584F22" w:rsidRPr="005F3AC7">
        <w:rPr>
          <w:rFonts w:ascii="ＭＳ 明朝" w:eastAsia="ＭＳ 明朝" w:hAnsi="ＭＳ 明朝" w:hint="eastAsia"/>
        </w:rPr>
        <w:t>ストレス反応を調査するために「新しい心理的ストレス尺度(SRS-18)」(</w:t>
      </w:r>
      <w:r w:rsidR="00584F22" w:rsidRPr="005F3AC7">
        <w:rPr>
          <w:rFonts w:ascii="ＭＳ 明朝" w:eastAsia="ＭＳ 明朝" w:hAnsi="ＭＳ 明朝" w:cs="ＭＳゴシック" w:hint="eastAsia"/>
          <w:kern w:val="0"/>
          <w:szCs w:val="21"/>
        </w:rPr>
        <w:t>鈴木・嶋田・三浦・柳・右馬・</w:t>
      </w:r>
      <w:r w:rsidR="00584F22" w:rsidRPr="005F3AC7">
        <w:rPr>
          <w:rFonts w:ascii="ＭＳ 明朝" w:eastAsia="ＭＳ 明朝" w:hAnsi="ＭＳ 明朝" w:hint="eastAsia"/>
        </w:rPr>
        <w:t>坂野,1997)を、大学生に生じるストレス内容を調査するために、「大東文化大学ストレス診断テスト」(田中,</w:t>
      </w:r>
      <w:r w:rsidR="00584F22" w:rsidRPr="005F3AC7">
        <w:rPr>
          <w:rFonts w:ascii="ＭＳ 明朝" w:eastAsia="ＭＳ 明朝" w:hAnsi="ＭＳ 明朝"/>
        </w:rPr>
        <w:t>2003)</w:t>
      </w:r>
      <w:r w:rsidR="00584F22" w:rsidRPr="005F3AC7">
        <w:rPr>
          <w:rFonts w:ascii="ＭＳ 明朝" w:eastAsia="ＭＳ 明朝" w:hAnsi="ＭＳ 明朝" w:hint="eastAsia"/>
        </w:rPr>
        <w:t>を本調査用に特定の質問を選択した「大学生ストレッサー尺度」として用いた。また、大学生がCOVID-19に対して行うコーピングを調査するため</w:t>
      </w:r>
      <w:r w:rsidR="00584F22" w:rsidRPr="005F3AC7">
        <w:rPr>
          <w:rFonts w:ascii="ＭＳ 明朝" w:eastAsia="ＭＳ 明朝" w:hAnsi="ＭＳ 明朝" w:hint="eastAsia"/>
        </w:rPr>
        <w:lastRenderedPageBreak/>
        <w:t>に、「COVID-19</w:t>
      </w:r>
      <w:commentRangeStart w:id="1"/>
      <w:r w:rsidR="00584F22" w:rsidRPr="005F3AC7">
        <w:rPr>
          <w:rFonts w:ascii="ＭＳ 明朝" w:eastAsia="ＭＳ 明朝" w:hAnsi="ＭＳ 明朝" w:hint="eastAsia"/>
        </w:rPr>
        <w:t>影響尺度</w:t>
      </w:r>
      <w:commentRangeEnd w:id="1"/>
      <w:r w:rsidR="00584F22">
        <w:rPr>
          <w:rStyle w:val="a3"/>
        </w:rPr>
        <w:commentReference w:id="1"/>
      </w:r>
      <w:r w:rsidR="00584F22" w:rsidRPr="005F3AC7">
        <w:rPr>
          <w:rFonts w:ascii="ＭＳ 明朝" w:eastAsia="ＭＳ 明朝" w:hAnsi="ＭＳ 明朝" w:hint="eastAsia"/>
        </w:rPr>
        <w:t>」を作成した。千葉県内の私立大学生73名(男性：22名、女性：49名、年齢：18歳～22歳)を対象とした</w:t>
      </w:r>
      <w:commentRangeStart w:id="2"/>
      <w:r w:rsidR="00584F22" w:rsidRPr="005F3AC7">
        <w:rPr>
          <w:rFonts w:ascii="ＭＳ 明朝" w:eastAsia="ＭＳ 明朝" w:hAnsi="ＭＳ 明朝" w:hint="eastAsia"/>
        </w:rPr>
        <w:t>調査</w:t>
      </w:r>
      <w:commentRangeEnd w:id="2"/>
      <w:r w:rsidR="00584F22">
        <w:rPr>
          <w:rStyle w:val="a3"/>
        </w:rPr>
        <w:commentReference w:id="2"/>
      </w:r>
      <w:r w:rsidR="00584F22" w:rsidRPr="005F3AC7">
        <w:rPr>
          <w:rFonts w:ascii="ＭＳ 明朝" w:eastAsia="ＭＳ 明朝" w:hAnsi="ＭＳ 明朝" w:hint="eastAsia"/>
        </w:rPr>
        <w:t>によって得られたデータを基に、因子分析を行い、</w:t>
      </w:r>
      <w:r w:rsidR="00584F22" w:rsidRPr="005F3AC7">
        <w:rPr>
          <w:rFonts w:ascii="ＭＳ 明朝" w:eastAsia="ＭＳ 明朝" w:hAnsi="ＭＳ 明朝" w:hint="eastAsia"/>
          <w:noProof/>
        </w:rPr>
        <w:t>因子負荷量と因子を抽出した。また、</w:t>
      </w:r>
      <w:r w:rsidR="00584F22" w:rsidRPr="005F3AC7">
        <w:rPr>
          <w:rFonts w:ascii="ＭＳ 明朝" w:eastAsia="ＭＳ 明朝" w:hAnsi="ＭＳ 明朝" w:hint="eastAsia"/>
        </w:rPr>
        <w:t>COVID-19影響尺度と</w:t>
      </w:r>
      <w:r w:rsidR="00584F22" w:rsidRPr="005F3AC7">
        <w:rPr>
          <w:rFonts w:ascii="ＭＳ 明朝" w:eastAsia="ＭＳ 明朝" w:hAnsi="ＭＳ 明朝" w:hint="eastAsia"/>
          <w:noProof/>
        </w:rPr>
        <w:t>大学生ストレッサーを独立変数、SRS-18を従属変数とした重回帰分析を行った。</w:t>
      </w:r>
    </w:p>
    <w:p w14:paraId="5981778B" w14:textId="3741465B" w:rsidR="00B625E3" w:rsidRPr="002142D7" w:rsidRDefault="00A11C99" w:rsidP="00B625E3">
      <w:pPr>
        <w:rPr>
          <w:rFonts w:ascii="ＭＳ 明朝" w:eastAsia="ＭＳ 明朝" w:hAnsi="ＭＳ 明朝"/>
          <w:noProof/>
        </w:rPr>
      </w:pPr>
      <w:r w:rsidRPr="00352703">
        <w:rPr>
          <w:rFonts w:ascii="ＭＳ 明朝" w:eastAsia="ＭＳ 明朝" w:hAnsi="ＭＳ 明朝" w:hint="eastAsia"/>
          <w:b/>
          <w:bCs/>
        </w:rPr>
        <w:t>結果</w:t>
      </w:r>
      <w:r w:rsidR="000A7315" w:rsidRPr="000A7315">
        <w:rPr>
          <w:rFonts w:ascii="ＭＳ 明朝" w:eastAsia="ＭＳ 明朝" w:hAnsi="ＭＳ 明朝" w:hint="eastAsia"/>
        </w:rPr>
        <w:t>：</w:t>
      </w:r>
      <w:r w:rsidR="00B77081" w:rsidRPr="00B77081">
        <w:rPr>
          <w:rFonts w:ascii="ＭＳ 明朝" w:eastAsia="ＭＳ 明朝" w:hAnsi="ＭＳ 明朝" w:hint="eastAsia"/>
        </w:rPr>
        <w:t>因子分析によって</w:t>
      </w:r>
      <w:r w:rsidR="00B77081" w:rsidRPr="00B77081">
        <w:rPr>
          <w:rFonts w:ascii="ＭＳ 明朝" w:eastAsia="ＭＳ 明朝" w:hAnsi="ＭＳ 明朝"/>
        </w:rPr>
        <w:t>COVID-19影響尺度の各項目の因子負荷量を算出した結果、９因子解を採用し、それぞれの因子を命名した。</w:t>
      </w:r>
      <w:r w:rsidR="00B77081">
        <w:rPr>
          <w:rFonts w:ascii="ＭＳ 明朝" w:eastAsia="ＭＳ 明朝" w:hAnsi="ＭＳ 明朝" w:hint="eastAsia"/>
        </w:rPr>
        <w:t>因子名は、</w:t>
      </w:r>
      <w:r w:rsidR="00B625E3">
        <w:rPr>
          <w:rFonts w:ascii="ＭＳ 明朝" w:eastAsia="ＭＳ 明朝" w:hAnsi="ＭＳ 明朝" w:hint="eastAsia"/>
        </w:rPr>
        <w:t>「</w:t>
      </w:r>
      <w:r w:rsidR="00B625E3" w:rsidRPr="002011D3">
        <w:rPr>
          <w:rFonts w:ascii="ＭＳ 明朝" w:eastAsia="ＭＳ 明朝" w:hAnsi="ＭＳ 明朝" w:hint="eastAsia"/>
        </w:rPr>
        <w:t>飛沫対策因子</w:t>
      </w:r>
      <w:r w:rsidR="00B625E3">
        <w:rPr>
          <w:rFonts w:ascii="ＭＳ 明朝" w:eastAsia="ＭＳ 明朝" w:hAnsi="ＭＳ 明朝" w:hint="eastAsia"/>
        </w:rPr>
        <w:t>」、「</w:t>
      </w:r>
      <w:r w:rsidR="00B625E3" w:rsidRPr="002011D3">
        <w:rPr>
          <w:rFonts w:ascii="ＭＳ 明朝" w:eastAsia="ＭＳ 明朝" w:hAnsi="ＭＳ 明朝" w:hint="eastAsia"/>
        </w:rPr>
        <w:t>COVID-19情報収集因子</w:t>
      </w:r>
      <w:r w:rsidR="00B625E3">
        <w:rPr>
          <w:rFonts w:ascii="ＭＳ 明朝" w:eastAsia="ＭＳ 明朝" w:hAnsi="ＭＳ 明朝" w:hint="eastAsia"/>
        </w:rPr>
        <w:t>」「</w:t>
      </w:r>
      <w:r w:rsidR="00B625E3" w:rsidRPr="002011D3">
        <w:rPr>
          <w:rFonts w:ascii="ＭＳ 明朝" w:eastAsia="ＭＳ 明朝" w:hAnsi="ＭＳ 明朝" w:hint="eastAsia"/>
        </w:rPr>
        <w:t>対人接触回避因子</w:t>
      </w:r>
      <w:r w:rsidR="00B625E3">
        <w:rPr>
          <w:rFonts w:ascii="ＭＳ 明朝" w:eastAsia="ＭＳ 明朝" w:hAnsi="ＭＳ 明朝" w:hint="eastAsia"/>
        </w:rPr>
        <w:t>」「</w:t>
      </w:r>
      <w:r w:rsidR="00B625E3" w:rsidRPr="002011D3">
        <w:rPr>
          <w:rFonts w:ascii="ＭＳ 明朝" w:eastAsia="ＭＳ 明朝" w:hAnsi="ＭＳ 明朝" w:hint="eastAsia"/>
        </w:rPr>
        <w:t>代替行動因子</w:t>
      </w:r>
      <w:r w:rsidR="00B625E3">
        <w:rPr>
          <w:rFonts w:ascii="ＭＳ 明朝" w:eastAsia="ＭＳ 明朝" w:hAnsi="ＭＳ 明朝" w:hint="eastAsia"/>
        </w:rPr>
        <w:t>」「</w:t>
      </w:r>
      <w:r w:rsidR="00B625E3" w:rsidRPr="002011D3">
        <w:rPr>
          <w:rFonts w:ascii="ＭＳ 明朝" w:eastAsia="ＭＳ 明朝" w:hAnsi="ＭＳ 明朝" w:cs="ＭＳ Ｐゴシック" w:hint="eastAsia"/>
          <w:bCs/>
          <w:sz w:val="20"/>
          <w:szCs w:val="20"/>
        </w:rPr>
        <w:t>うがい手洗い因子</w:t>
      </w:r>
      <w:r w:rsidR="00B625E3">
        <w:rPr>
          <w:rFonts w:ascii="ＭＳ 明朝" w:eastAsia="ＭＳ 明朝" w:hAnsi="ＭＳ 明朝" w:hint="eastAsia"/>
        </w:rPr>
        <w:t>」「</w:t>
      </w:r>
      <w:r w:rsidR="00B625E3" w:rsidRPr="002011D3">
        <w:rPr>
          <w:rFonts w:ascii="ＭＳ 明朝" w:eastAsia="ＭＳ 明朝" w:hAnsi="ＭＳ 明朝" w:hint="eastAsia"/>
        </w:rPr>
        <w:t>感染脅威否定因子</w:t>
      </w:r>
      <w:r w:rsidR="00B625E3">
        <w:rPr>
          <w:rFonts w:ascii="ＭＳ 明朝" w:eastAsia="ＭＳ 明朝" w:hAnsi="ＭＳ 明朝" w:hint="eastAsia"/>
        </w:rPr>
        <w:t>」「</w:t>
      </w:r>
      <w:r w:rsidR="00B625E3" w:rsidRPr="002011D3">
        <w:rPr>
          <w:rFonts w:ascii="ＭＳ 明朝" w:eastAsia="ＭＳ 明朝" w:hAnsi="ＭＳ 明朝" w:hint="eastAsia"/>
        </w:rPr>
        <w:t>COVID-19準備不十分因子</w:t>
      </w:r>
      <w:r w:rsidR="00B625E3">
        <w:rPr>
          <w:rFonts w:ascii="ＭＳ 明朝" w:eastAsia="ＭＳ 明朝" w:hAnsi="ＭＳ 明朝" w:hint="eastAsia"/>
        </w:rPr>
        <w:t>」「</w:t>
      </w:r>
      <w:r w:rsidR="00B625E3" w:rsidRPr="002011D3">
        <w:rPr>
          <w:rFonts w:ascii="ＭＳ 明朝" w:eastAsia="ＭＳ 明朝" w:hAnsi="ＭＳ 明朝" w:hint="eastAsia"/>
        </w:rPr>
        <w:t>リラックス因子</w:t>
      </w:r>
      <w:r w:rsidR="00B625E3">
        <w:rPr>
          <w:rFonts w:ascii="ＭＳ 明朝" w:eastAsia="ＭＳ 明朝" w:hAnsi="ＭＳ 明朝" w:hint="eastAsia"/>
        </w:rPr>
        <w:t>」「</w:t>
      </w:r>
      <w:r w:rsidR="00B625E3" w:rsidRPr="002011D3">
        <w:rPr>
          <w:rFonts w:ascii="ＭＳ 明朝" w:eastAsia="ＭＳ 明朝" w:hAnsi="ＭＳ 明朝" w:hint="eastAsia"/>
        </w:rPr>
        <w:t>COVID-19下生活不変因子</w:t>
      </w:r>
      <w:r w:rsidR="00B625E3">
        <w:rPr>
          <w:rFonts w:ascii="ＭＳ 明朝" w:eastAsia="ＭＳ 明朝" w:hAnsi="ＭＳ 明朝" w:hint="eastAsia"/>
        </w:rPr>
        <w:t>」</w:t>
      </w:r>
      <w:r w:rsidR="00B77081">
        <w:rPr>
          <w:rFonts w:ascii="ＭＳ 明朝" w:eastAsia="ＭＳ 明朝" w:hAnsi="ＭＳ 明朝" w:hint="eastAsia"/>
        </w:rPr>
        <w:t>となった</w:t>
      </w:r>
      <w:r w:rsidR="00B625E3">
        <w:rPr>
          <w:rFonts w:ascii="ＭＳ 明朝" w:eastAsia="ＭＳ 明朝" w:hAnsi="ＭＳ 明朝" w:hint="eastAsia"/>
        </w:rPr>
        <w:t>。</w:t>
      </w:r>
    </w:p>
    <w:p w14:paraId="56D3E836" w14:textId="77777777" w:rsidR="00B625E3" w:rsidRPr="0095276C" w:rsidRDefault="00B625E3" w:rsidP="00B625E3">
      <w:pPr>
        <w:rPr>
          <w:rFonts w:ascii="ＭＳ 明朝" w:eastAsia="ＭＳ 明朝" w:hAnsi="ＭＳ 明朝"/>
        </w:rPr>
      </w:pPr>
      <w:r>
        <w:rPr>
          <w:rFonts w:ascii="ＭＳ 明朝" w:eastAsia="ＭＳ 明朝" w:hAnsi="ＭＳ 明朝" w:hint="eastAsia"/>
        </w:rPr>
        <w:t xml:space="preserve">　重回帰分析の結果、</w:t>
      </w:r>
      <w:r>
        <w:rPr>
          <w:rFonts w:ascii="ＭＳ 明朝" w:eastAsia="ＭＳ 明朝" w:hAnsi="ＭＳ 明朝" w:hint="eastAsia"/>
          <w:szCs w:val="21"/>
        </w:rPr>
        <w:t>SRS-18の「抑うつ・不安」尺度に、おいて、大学生ストレッサー因子の「スチューデントアパシー」(標準化偏回帰係数β=</w:t>
      </w:r>
      <w:r w:rsidRPr="002011D3">
        <w:rPr>
          <w:rFonts w:ascii="ＭＳ 明朝" w:eastAsia="ＭＳ 明朝" w:hAnsi="ＭＳ 明朝" w:cs="ＭＳ Ｐゴシック" w:hint="eastAsia"/>
          <w:sz w:val="20"/>
          <w:szCs w:val="20"/>
        </w:rPr>
        <w:t>0.445</w:t>
      </w:r>
      <w:r>
        <w:rPr>
          <w:rFonts w:ascii="ＭＳ 明朝" w:eastAsia="ＭＳ 明朝" w:hAnsi="ＭＳ 明朝" w:cs="ＭＳ Ｐゴシック" w:hint="eastAsia"/>
          <w:sz w:val="20"/>
          <w:szCs w:val="20"/>
        </w:rPr>
        <w:t>、有意水準</w:t>
      </w:r>
      <w:r w:rsidRPr="002011D3">
        <w:rPr>
          <w:rFonts w:ascii="ＭＳ 明朝" w:eastAsia="ＭＳ 明朝" w:hAnsi="ＭＳ 明朝" w:hint="eastAsia"/>
        </w:rPr>
        <w:t>p&lt;0.001</w:t>
      </w:r>
      <w:r>
        <w:rPr>
          <w:rFonts w:ascii="ＭＳ 明朝" w:eastAsia="ＭＳ 明朝" w:hAnsi="ＭＳ 明朝"/>
        </w:rPr>
        <w:t>)</w:t>
      </w:r>
      <w:r>
        <w:rPr>
          <w:rFonts w:ascii="ＭＳ 明朝" w:eastAsia="ＭＳ 明朝" w:hAnsi="ＭＳ 明朝" w:hint="eastAsia"/>
        </w:rPr>
        <w:t>、COVID-19コーピング因子の</w:t>
      </w:r>
      <w:r>
        <w:rPr>
          <w:rFonts w:ascii="ＭＳ 明朝" w:eastAsia="ＭＳ 明朝" w:hAnsi="ＭＳ 明朝" w:hint="eastAsia"/>
          <w:szCs w:val="21"/>
        </w:rPr>
        <w:t>「</w:t>
      </w:r>
      <w:r w:rsidRPr="002011D3">
        <w:rPr>
          <w:rFonts w:ascii="ＭＳ 明朝" w:eastAsia="ＭＳ 明朝" w:hAnsi="ＭＳ 明朝" w:cs="ＭＳ Ｐゴシック" w:hint="eastAsia"/>
          <w:sz w:val="20"/>
          <w:szCs w:val="20"/>
        </w:rPr>
        <w:t>COVID-19下</w:t>
      </w:r>
      <w:r w:rsidRPr="002011D3">
        <w:rPr>
          <w:rFonts w:ascii="ＭＳ 明朝" w:eastAsia="ＭＳ 明朝" w:hAnsi="ＭＳ 明朝" w:hint="eastAsia"/>
        </w:rPr>
        <w:t>生活不変因子</w:t>
      </w:r>
      <w:r>
        <w:rPr>
          <w:rFonts w:ascii="ＭＳ 明朝" w:eastAsia="ＭＳ 明朝" w:hAnsi="ＭＳ 明朝" w:hint="eastAsia"/>
        </w:rPr>
        <w:t>」(</w:t>
      </w:r>
      <w:r>
        <w:rPr>
          <w:rFonts w:ascii="ＭＳ 明朝" w:eastAsia="ＭＳ 明朝" w:hAnsi="ＭＳ 明朝" w:hint="eastAsia"/>
          <w:szCs w:val="21"/>
        </w:rPr>
        <w:t>β=</w:t>
      </w:r>
      <w:r w:rsidRPr="002011D3">
        <w:rPr>
          <w:rFonts w:ascii="ＭＳ 明朝" w:eastAsia="ＭＳ 明朝" w:hAnsi="ＭＳ 明朝" w:cs="ＭＳ Ｐゴシック" w:hint="eastAsia"/>
          <w:sz w:val="20"/>
          <w:szCs w:val="20"/>
        </w:rPr>
        <w:t>0.251</w:t>
      </w:r>
      <w:r>
        <w:rPr>
          <w:rFonts w:ascii="ＭＳ 明朝" w:eastAsia="ＭＳ 明朝" w:hAnsi="ＭＳ 明朝" w:cs="ＭＳ Ｐゴシック" w:hint="eastAsia"/>
          <w:sz w:val="20"/>
          <w:szCs w:val="20"/>
        </w:rPr>
        <w:t>、</w:t>
      </w:r>
      <w:r w:rsidRPr="002011D3">
        <w:rPr>
          <w:rFonts w:ascii="ＭＳ 明朝" w:eastAsia="ＭＳ 明朝" w:hAnsi="ＭＳ 明朝" w:hint="eastAsia"/>
        </w:rPr>
        <w:t>p&lt;0.05</w:t>
      </w:r>
      <w:r>
        <w:rPr>
          <w:rFonts w:ascii="ＭＳ 明朝" w:eastAsia="ＭＳ 明朝" w:hAnsi="ＭＳ 明朝"/>
        </w:rPr>
        <w:t>)</w:t>
      </w:r>
      <w:r>
        <w:rPr>
          <w:rFonts w:ascii="ＭＳ 明朝" w:eastAsia="ＭＳ 明朝" w:hAnsi="ＭＳ 明朝" w:hint="eastAsia"/>
        </w:rPr>
        <w:t>、「</w:t>
      </w:r>
      <w:r w:rsidRPr="002011D3">
        <w:rPr>
          <w:rFonts w:ascii="ＭＳ 明朝" w:eastAsia="ＭＳ 明朝" w:hAnsi="ＭＳ 明朝" w:cs="ＭＳ Ｐゴシック" w:hint="eastAsia"/>
          <w:sz w:val="20"/>
          <w:szCs w:val="20"/>
        </w:rPr>
        <w:t>飛沫対策因子</w:t>
      </w:r>
      <w:r>
        <w:rPr>
          <w:rFonts w:ascii="ＭＳ 明朝" w:eastAsia="ＭＳ 明朝" w:hAnsi="ＭＳ 明朝" w:cs="ＭＳ Ｐゴシック" w:hint="eastAsia"/>
          <w:sz w:val="20"/>
          <w:szCs w:val="20"/>
        </w:rPr>
        <w:t>」</w:t>
      </w:r>
      <w:r>
        <w:rPr>
          <w:rFonts w:ascii="ＭＳ 明朝" w:eastAsia="ＭＳ 明朝" w:hAnsi="ＭＳ 明朝" w:hint="eastAsia"/>
        </w:rPr>
        <w:t>(</w:t>
      </w:r>
      <w:r>
        <w:rPr>
          <w:rFonts w:ascii="ＭＳ 明朝" w:eastAsia="ＭＳ 明朝" w:hAnsi="ＭＳ 明朝" w:hint="eastAsia"/>
          <w:szCs w:val="21"/>
        </w:rPr>
        <w:t>β=</w:t>
      </w:r>
      <w:r w:rsidRPr="002011D3">
        <w:rPr>
          <w:rFonts w:ascii="ＭＳ 明朝" w:eastAsia="ＭＳ 明朝" w:hAnsi="ＭＳ 明朝" w:cs="ＭＳ Ｐゴシック" w:hint="eastAsia"/>
          <w:sz w:val="20"/>
          <w:szCs w:val="20"/>
        </w:rPr>
        <w:t>0.229</w:t>
      </w:r>
      <w:r>
        <w:rPr>
          <w:rFonts w:ascii="ＭＳ 明朝" w:eastAsia="ＭＳ 明朝" w:hAnsi="ＭＳ 明朝" w:cs="ＭＳ Ｐゴシック" w:hint="eastAsia"/>
          <w:sz w:val="20"/>
          <w:szCs w:val="20"/>
        </w:rPr>
        <w:t>、</w:t>
      </w:r>
      <w:r w:rsidRPr="002011D3">
        <w:rPr>
          <w:rFonts w:ascii="ＭＳ 明朝" w:eastAsia="ＭＳ 明朝" w:hAnsi="ＭＳ 明朝" w:hint="eastAsia"/>
        </w:rPr>
        <w:t>p&lt;0.05</w:t>
      </w:r>
      <w:r>
        <w:rPr>
          <w:rFonts w:ascii="ＭＳ 明朝" w:eastAsia="ＭＳ 明朝" w:hAnsi="ＭＳ 明朝"/>
        </w:rPr>
        <w:t>)</w:t>
      </w:r>
      <w:r>
        <w:rPr>
          <w:rFonts w:ascii="ＭＳ 明朝" w:eastAsia="ＭＳ 明朝" w:hAnsi="ＭＳ 明朝" w:hint="eastAsia"/>
        </w:rPr>
        <w:t>、「</w:t>
      </w:r>
      <w:r w:rsidRPr="002011D3">
        <w:rPr>
          <w:rFonts w:ascii="ＭＳ 明朝" w:eastAsia="ＭＳ 明朝" w:hAnsi="ＭＳ 明朝" w:cs="ＭＳ Ｐゴシック" w:hint="eastAsia"/>
          <w:sz w:val="20"/>
          <w:szCs w:val="20"/>
        </w:rPr>
        <w:t>リラックス因子</w:t>
      </w:r>
      <w:r>
        <w:rPr>
          <w:rFonts w:ascii="ＭＳ 明朝" w:eastAsia="ＭＳ 明朝" w:hAnsi="ＭＳ 明朝" w:cs="ＭＳ Ｐゴシック" w:hint="eastAsia"/>
          <w:sz w:val="20"/>
          <w:szCs w:val="20"/>
        </w:rPr>
        <w:t>」</w:t>
      </w:r>
      <w:r>
        <w:rPr>
          <w:rFonts w:ascii="ＭＳ 明朝" w:eastAsia="ＭＳ 明朝" w:hAnsi="ＭＳ 明朝" w:hint="eastAsia"/>
        </w:rPr>
        <w:t>(</w:t>
      </w:r>
      <w:r>
        <w:rPr>
          <w:rFonts w:ascii="ＭＳ 明朝" w:eastAsia="ＭＳ 明朝" w:hAnsi="ＭＳ 明朝" w:hint="eastAsia"/>
          <w:szCs w:val="21"/>
        </w:rPr>
        <w:t>β=</w:t>
      </w:r>
      <w:r w:rsidRPr="002011D3">
        <w:rPr>
          <w:rFonts w:ascii="ＭＳ 明朝" w:eastAsia="ＭＳ 明朝" w:hAnsi="ＭＳ 明朝" w:cs="ＭＳ Ｐゴシック" w:hint="eastAsia"/>
          <w:sz w:val="20"/>
          <w:szCs w:val="20"/>
        </w:rPr>
        <w:t>-0.276</w:t>
      </w:r>
      <w:r>
        <w:rPr>
          <w:rFonts w:ascii="ＭＳ 明朝" w:eastAsia="ＭＳ 明朝" w:hAnsi="ＭＳ 明朝" w:cs="ＭＳ Ｐゴシック" w:hint="eastAsia"/>
          <w:sz w:val="20"/>
          <w:szCs w:val="20"/>
        </w:rPr>
        <w:t>、</w:t>
      </w:r>
      <w:r w:rsidRPr="002011D3">
        <w:rPr>
          <w:rFonts w:ascii="ＭＳ 明朝" w:eastAsia="ＭＳ 明朝" w:hAnsi="ＭＳ 明朝" w:hint="eastAsia"/>
        </w:rPr>
        <w:t>p&lt;0.05</w:t>
      </w:r>
      <w:r>
        <w:rPr>
          <w:rFonts w:ascii="ＭＳ 明朝" w:eastAsia="ＭＳ 明朝" w:hAnsi="ＭＳ 明朝"/>
        </w:rPr>
        <w:t>)</w:t>
      </w:r>
      <w:r>
        <w:rPr>
          <w:rFonts w:ascii="ＭＳ 明朝" w:eastAsia="ＭＳ 明朝" w:hAnsi="ＭＳ 明朝" w:hint="eastAsia"/>
        </w:rPr>
        <w:t>の計</w:t>
      </w:r>
      <w:r>
        <w:rPr>
          <w:rFonts w:ascii="ＭＳ 明朝" w:eastAsia="ＭＳ 明朝" w:hAnsi="ＭＳ 明朝" w:hint="eastAsia"/>
          <w:szCs w:val="21"/>
        </w:rPr>
        <w:t>4変数が有意であった。</w:t>
      </w:r>
      <w:r>
        <w:rPr>
          <w:rFonts w:ascii="ＭＳ 明朝" w:eastAsia="ＭＳ 明朝" w:hAnsi="ＭＳ 明朝" w:cs="ＭＳ Ｐゴシック" w:hint="eastAsia"/>
          <w:szCs w:val="21"/>
        </w:rPr>
        <w:t>同様に、「不機嫌・怒り」尺度において</w:t>
      </w:r>
      <w:r>
        <w:rPr>
          <w:rFonts w:ascii="ＭＳ 明朝" w:eastAsia="ＭＳ 明朝" w:hAnsi="ＭＳ 明朝" w:hint="eastAsia"/>
          <w:szCs w:val="21"/>
        </w:rPr>
        <w:t>大学生ストレッサー因子の「通学」</w:t>
      </w:r>
      <w:r>
        <w:rPr>
          <w:rFonts w:ascii="ＭＳ 明朝" w:eastAsia="ＭＳ 明朝" w:hAnsi="ＭＳ 明朝" w:hint="eastAsia"/>
        </w:rPr>
        <w:t>(</w:t>
      </w:r>
      <w:r>
        <w:rPr>
          <w:rFonts w:ascii="ＭＳ 明朝" w:eastAsia="ＭＳ 明朝" w:hAnsi="ＭＳ 明朝" w:hint="eastAsia"/>
          <w:szCs w:val="21"/>
        </w:rPr>
        <w:t>β=</w:t>
      </w:r>
      <w:r w:rsidRPr="002011D3">
        <w:rPr>
          <w:rFonts w:ascii="ＭＳ 明朝" w:eastAsia="ＭＳ 明朝" w:hAnsi="ＭＳ 明朝" w:cs="ＭＳ Ｐゴシック" w:hint="eastAsia"/>
          <w:sz w:val="20"/>
          <w:szCs w:val="20"/>
        </w:rPr>
        <w:t>0.362</w:t>
      </w:r>
      <w:r>
        <w:rPr>
          <w:rFonts w:ascii="ＭＳ 明朝" w:eastAsia="ＭＳ 明朝" w:hAnsi="ＭＳ 明朝" w:cs="ＭＳ Ｐゴシック" w:hint="eastAsia"/>
          <w:sz w:val="20"/>
          <w:szCs w:val="20"/>
        </w:rPr>
        <w:t>、</w:t>
      </w:r>
      <w:r w:rsidRPr="002011D3">
        <w:rPr>
          <w:rFonts w:ascii="ＭＳ 明朝" w:eastAsia="ＭＳ 明朝" w:hAnsi="ＭＳ 明朝" w:hint="eastAsia"/>
        </w:rPr>
        <w:t>p&lt;0.01</w:t>
      </w:r>
      <w:r>
        <w:rPr>
          <w:rFonts w:ascii="ＭＳ 明朝" w:eastAsia="ＭＳ 明朝" w:hAnsi="ＭＳ 明朝"/>
        </w:rPr>
        <w:t>)</w:t>
      </w:r>
      <w:r>
        <w:rPr>
          <w:rFonts w:ascii="ＭＳ 明朝" w:eastAsia="ＭＳ 明朝" w:hAnsi="ＭＳ 明朝" w:hint="eastAsia"/>
        </w:rPr>
        <w:t>、COVID-19コーピング因子の「</w:t>
      </w:r>
      <w:r w:rsidRPr="002011D3">
        <w:rPr>
          <w:rFonts w:ascii="ＭＳ 明朝" w:eastAsia="ＭＳ 明朝" w:hAnsi="ＭＳ 明朝" w:cs="ＭＳ Ｐゴシック" w:hint="eastAsia"/>
          <w:sz w:val="20"/>
          <w:szCs w:val="20"/>
        </w:rPr>
        <w:t>代替行動因子</w:t>
      </w:r>
      <w:r>
        <w:rPr>
          <w:rFonts w:ascii="ＭＳ 明朝" w:eastAsia="ＭＳ 明朝" w:hAnsi="ＭＳ 明朝" w:hint="eastAsia"/>
        </w:rPr>
        <w:t>」(</w:t>
      </w:r>
      <w:r>
        <w:rPr>
          <w:rFonts w:ascii="ＭＳ 明朝" w:eastAsia="ＭＳ 明朝" w:hAnsi="ＭＳ 明朝" w:hint="eastAsia"/>
          <w:szCs w:val="21"/>
        </w:rPr>
        <w:t>β=</w:t>
      </w:r>
      <w:r w:rsidRPr="002011D3">
        <w:rPr>
          <w:rFonts w:ascii="ＭＳ 明朝" w:eastAsia="ＭＳ 明朝" w:hAnsi="ＭＳ 明朝" w:cs="ＭＳ Ｐゴシック" w:hint="eastAsia"/>
          <w:sz w:val="20"/>
          <w:szCs w:val="20"/>
        </w:rPr>
        <w:t>0.267</w:t>
      </w:r>
      <w:r>
        <w:rPr>
          <w:rFonts w:ascii="ＭＳ 明朝" w:eastAsia="ＭＳ 明朝" w:hAnsi="ＭＳ 明朝" w:cs="ＭＳ Ｐゴシック" w:hint="eastAsia"/>
          <w:sz w:val="20"/>
          <w:szCs w:val="20"/>
        </w:rPr>
        <w:t>、</w:t>
      </w:r>
      <w:r w:rsidRPr="002011D3">
        <w:rPr>
          <w:rFonts w:ascii="ＭＳ 明朝" w:eastAsia="ＭＳ 明朝" w:hAnsi="ＭＳ 明朝" w:hint="eastAsia"/>
        </w:rPr>
        <w:t>p&lt;0.05</w:t>
      </w:r>
      <w:r>
        <w:rPr>
          <w:rFonts w:ascii="ＭＳ 明朝" w:eastAsia="ＭＳ 明朝" w:hAnsi="ＭＳ 明朝"/>
        </w:rPr>
        <w:t>)</w:t>
      </w:r>
      <w:r>
        <w:rPr>
          <w:rFonts w:ascii="ＭＳ 明朝" w:eastAsia="ＭＳ 明朝" w:hAnsi="ＭＳ 明朝" w:hint="eastAsia"/>
        </w:rPr>
        <w:t>、「</w:t>
      </w:r>
      <w:r w:rsidRPr="002011D3">
        <w:rPr>
          <w:rFonts w:ascii="ＭＳ 明朝" w:eastAsia="ＭＳ 明朝" w:hAnsi="ＭＳ 明朝" w:cs="ＭＳ Ｐゴシック" w:hint="eastAsia"/>
          <w:sz w:val="20"/>
          <w:szCs w:val="20"/>
        </w:rPr>
        <w:t>リラックス因子</w:t>
      </w:r>
      <w:r>
        <w:rPr>
          <w:rFonts w:ascii="ＭＳ 明朝" w:eastAsia="ＭＳ 明朝" w:hAnsi="ＭＳ 明朝" w:hint="eastAsia"/>
        </w:rPr>
        <w:t>」(</w:t>
      </w:r>
      <w:r>
        <w:rPr>
          <w:rFonts w:ascii="ＭＳ 明朝" w:eastAsia="ＭＳ 明朝" w:hAnsi="ＭＳ 明朝" w:hint="eastAsia"/>
          <w:szCs w:val="21"/>
        </w:rPr>
        <w:t>β=</w:t>
      </w:r>
      <w:r w:rsidRPr="002011D3">
        <w:rPr>
          <w:rFonts w:ascii="ＭＳ 明朝" w:eastAsia="ＭＳ 明朝" w:hAnsi="ＭＳ 明朝" w:cs="ＭＳ Ｐゴシック" w:hint="eastAsia"/>
          <w:sz w:val="20"/>
          <w:szCs w:val="20"/>
        </w:rPr>
        <w:t>-0.485</w:t>
      </w:r>
      <w:r>
        <w:rPr>
          <w:rFonts w:ascii="ＭＳ 明朝" w:eastAsia="ＭＳ 明朝" w:hAnsi="ＭＳ 明朝" w:cs="ＭＳ Ｐゴシック" w:hint="eastAsia"/>
          <w:sz w:val="20"/>
          <w:szCs w:val="20"/>
        </w:rPr>
        <w:t>、</w:t>
      </w:r>
      <w:r w:rsidRPr="002011D3">
        <w:rPr>
          <w:rFonts w:ascii="ＭＳ 明朝" w:eastAsia="ＭＳ 明朝" w:hAnsi="ＭＳ 明朝" w:hint="eastAsia"/>
        </w:rPr>
        <w:t>p&lt;0.001</w:t>
      </w:r>
      <w:r>
        <w:rPr>
          <w:rFonts w:ascii="ＭＳ 明朝" w:eastAsia="ＭＳ 明朝" w:hAnsi="ＭＳ 明朝"/>
        </w:rPr>
        <w:t>)</w:t>
      </w:r>
      <w:r>
        <w:rPr>
          <w:rFonts w:ascii="ＭＳ 明朝" w:eastAsia="ＭＳ 明朝" w:hAnsi="ＭＳ 明朝" w:hint="eastAsia"/>
        </w:rPr>
        <w:t>の計</w:t>
      </w:r>
      <w:r>
        <w:rPr>
          <w:rFonts w:ascii="ＭＳ 明朝" w:eastAsia="ＭＳ 明朝" w:hAnsi="ＭＳ 明朝" w:hint="eastAsia"/>
          <w:szCs w:val="21"/>
        </w:rPr>
        <w:t>３変数が有意であり、「</w:t>
      </w:r>
      <w:r w:rsidRPr="002011D3">
        <w:rPr>
          <w:rFonts w:ascii="ＭＳ 明朝" w:eastAsia="ＭＳ 明朝" w:hAnsi="ＭＳ 明朝" w:hint="eastAsia"/>
        </w:rPr>
        <w:t>無気力</w:t>
      </w:r>
      <w:r>
        <w:rPr>
          <w:rFonts w:ascii="ＭＳ 明朝" w:eastAsia="ＭＳ 明朝" w:hAnsi="ＭＳ 明朝" w:hint="eastAsia"/>
        </w:rPr>
        <w:t>」尺度において</w:t>
      </w:r>
      <w:r>
        <w:rPr>
          <w:rFonts w:ascii="ＭＳ 明朝" w:eastAsia="ＭＳ 明朝" w:hAnsi="ＭＳ 明朝" w:hint="eastAsia"/>
          <w:szCs w:val="21"/>
        </w:rPr>
        <w:t>大学生ストレッサー因子の「</w:t>
      </w:r>
      <w:r w:rsidRPr="002011D3">
        <w:rPr>
          <w:rFonts w:ascii="ＭＳ 明朝" w:eastAsia="ＭＳ 明朝" w:hAnsi="ＭＳ 明朝" w:cs="ＭＳ Ｐゴシック" w:hint="eastAsia"/>
          <w:sz w:val="20"/>
          <w:szCs w:val="20"/>
        </w:rPr>
        <w:t>スチューデントアパシー</w:t>
      </w:r>
      <w:r>
        <w:rPr>
          <w:rFonts w:ascii="ＭＳ 明朝" w:eastAsia="ＭＳ 明朝" w:hAnsi="ＭＳ 明朝" w:cs="ＭＳ Ｐゴシック" w:hint="eastAsia"/>
          <w:sz w:val="20"/>
          <w:szCs w:val="20"/>
        </w:rPr>
        <w:t>」</w:t>
      </w:r>
      <w:r>
        <w:rPr>
          <w:rFonts w:ascii="ＭＳ 明朝" w:eastAsia="ＭＳ 明朝" w:hAnsi="ＭＳ 明朝" w:hint="eastAsia"/>
        </w:rPr>
        <w:t>(</w:t>
      </w:r>
      <w:r>
        <w:rPr>
          <w:rFonts w:ascii="ＭＳ 明朝" w:eastAsia="ＭＳ 明朝" w:hAnsi="ＭＳ 明朝" w:hint="eastAsia"/>
          <w:szCs w:val="21"/>
        </w:rPr>
        <w:t>β=</w:t>
      </w:r>
      <w:r w:rsidRPr="002011D3">
        <w:rPr>
          <w:rFonts w:ascii="ＭＳ 明朝" w:eastAsia="ＭＳ 明朝" w:hAnsi="ＭＳ 明朝" w:cs="ＭＳ Ｐゴシック" w:hint="eastAsia"/>
          <w:sz w:val="20"/>
          <w:szCs w:val="20"/>
        </w:rPr>
        <w:t>0.310</w:t>
      </w:r>
      <w:r>
        <w:rPr>
          <w:rFonts w:ascii="ＭＳ 明朝" w:eastAsia="ＭＳ 明朝" w:hAnsi="ＭＳ 明朝" w:cs="ＭＳ Ｐゴシック" w:hint="eastAsia"/>
          <w:sz w:val="20"/>
          <w:szCs w:val="20"/>
        </w:rPr>
        <w:t>、</w:t>
      </w:r>
      <w:r w:rsidRPr="002011D3">
        <w:rPr>
          <w:rFonts w:ascii="ＭＳ 明朝" w:eastAsia="ＭＳ 明朝" w:hAnsi="ＭＳ 明朝" w:hint="eastAsia"/>
        </w:rPr>
        <w:t>p&lt;0.01</w:t>
      </w:r>
      <w:r>
        <w:rPr>
          <w:rFonts w:ascii="ＭＳ 明朝" w:eastAsia="ＭＳ 明朝" w:hAnsi="ＭＳ 明朝"/>
        </w:rPr>
        <w:t>)</w:t>
      </w:r>
      <w:r>
        <w:rPr>
          <w:rFonts w:ascii="ＭＳ 明朝" w:eastAsia="ＭＳ 明朝" w:hAnsi="ＭＳ 明朝" w:hint="eastAsia"/>
        </w:rPr>
        <w:t>、「</w:t>
      </w:r>
      <w:r w:rsidRPr="002011D3">
        <w:rPr>
          <w:rFonts w:ascii="ＭＳ 明朝" w:eastAsia="ＭＳ 明朝" w:hAnsi="ＭＳ 明朝" w:cs="ＭＳ Ｐゴシック" w:hint="eastAsia"/>
          <w:sz w:val="20"/>
          <w:szCs w:val="20"/>
        </w:rPr>
        <w:t>学業</w:t>
      </w:r>
      <w:r>
        <w:rPr>
          <w:rFonts w:ascii="ＭＳ 明朝" w:eastAsia="ＭＳ 明朝" w:hAnsi="ＭＳ 明朝" w:hint="eastAsia"/>
        </w:rPr>
        <w:t>」(</w:t>
      </w:r>
      <w:r>
        <w:rPr>
          <w:rFonts w:ascii="ＭＳ 明朝" w:eastAsia="ＭＳ 明朝" w:hAnsi="ＭＳ 明朝" w:hint="eastAsia"/>
          <w:szCs w:val="21"/>
        </w:rPr>
        <w:t>β=</w:t>
      </w:r>
      <w:r w:rsidRPr="002011D3">
        <w:rPr>
          <w:rFonts w:ascii="ＭＳ 明朝" w:eastAsia="ＭＳ 明朝" w:hAnsi="ＭＳ 明朝" w:cs="ＭＳ Ｐゴシック" w:hint="eastAsia"/>
          <w:sz w:val="20"/>
          <w:szCs w:val="20"/>
        </w:rPr>
        <w:t>0.273</w:t>
      </w:r>
      <w:r>
        <w:rPr>
          <w:rFonts w:ascii="ＭＳ 明朝" w:eastAsia="ＭＳ 明朝" w:hAnsi="ＭＳ 明朝" w:cs="ＭＳ Ｐゴシック" w:hint="eastAsia"/>
          <w:sz w:val="20"/>
          <w:szCs w:val="20"/>
        </w:rPr>
        <w:t>、</w:t>
      </w:r>
      <w:r w:rsidRPr="002011D3">
        <w:rPr>
          <w:rFonts w:ascii="ＭＳ 明朝" w:eastAsia="ＭＳ 明朝" w:hAnsi="ＭＳ 明朝" w:hint="eastAsia"/>
        </w:rPr>
        <w:t>p&lt;0.05</w:t>
      </w:r>
      <w:r>
        <w:rPr>
          <w:rFonts w:ascii="ＭＳ 明朝" w:eastAsia="ＭＳ 明朝" w:hAnsi="ＭＳ 明朝"/>
        </w:rPr>
        <w:t>)</w:t>
      </w:r>
      <w:r>
        <w:rPr>
          <w:rFonts w:ascii="ＭＳ 明朝" w:eastAsia="ＭＳ 明朝" w:hAnsi="ＭＳ 明朝" w:hint="eastAsia"/>
        </w:rPr>
        <w:t>、COVID-19コーピング因子の「</w:t>
      </w:r>
      <w:r w:rsidRPr="002011D3">
        <w:rPr>
          <w:rFonts w:ascii="ＭＳ 明朝" w:eastAsia="ＭＳ 明朝" w:hAnsi="ＭＳ 明朝" w:cs="ＭＳ Ｐゴシック" w:hint="eastAsia"/>
          <w:sz w:val="20"/>
          <w:szCs w:val="20"/>
        </w:rPr>
        <w:t>飛沫対策因子</w:t>
      </w:r>
      <w:r>
        <w:rPr>
          <w:rFonts w:ascii="ＭＳ 明朝" w:eastAsia="ＭＳ 明朝" w:hAnsi="ＭＳ 明朝" w:hint="eastAsia"/>
        </w:rPr>
        <w:t>」(</w:t>
      </w:r>
      <w:r>
        <w:rPr>
          <w:rFonts w:ascii="ＭＳ 明朝" w:eastAsia="ＭＳ 明朝" w:hAnsi="ＭＳ 明朝" w:hint="eastAsia"/>
          <w:szCs w:val="21"/>
        </w:rPr>
        <w:t>β=</w:t>
      </w:r>
      <w:r w:rsidRPr="002011D3">
        <w:rPr>
          <w:rFonts w:ascii="ＭＳ 明朝" w:eastAsia="ＭＳ 明朝" w:hAnsi="ＭＳ 明朝" w:cs="ＭＳ Ｐゴシック" w:hint="eastAsia"/>
          <w:sz w:val="20"/>
          <w:szCs w:val="20"/>
        </w:rPr>
        <w:t>0.365</w:t>
      </w:r>
      <w:r>
        <w:rPr>
          <w:rFonts w:ascii="ＭＳ 明朝" w:eastAsia="ＭＳ 明朝" w:hAnsi="ＭＳ 明朝" w:cs="ＭＳ Ｐゴシック" w:hint="eastAsia"/>
          <w:sz w:val="20"/>
          <w:szCs w:val="20"/>
        </w:rPr>
        <w:t>、</w:t>
      </w:r>
      <w:r w:rsidRPr="002011D3">
        <w:rPr>
          <w:rFonts w:ascii="ＭＳ 明朝" w:eastAsia="ＭＳ 明朝" w:hAnsi="ＭＳ 明朝" w:hint="eastAsia"/>
        </w:rPr>
        <w:t>p&lt;0.01</w:t>
      </w:r>
      <w:r>
        <w:rPr>
          <w:rFonts w:ascii="ＭＳ 明朝" w:eastAsia="ＭＳ 明朝" w:hAnsi="ＭＳ 明朝"/>
        </w:rPr>
        <w:t>)</w:t>
      </w:r>
      <w:r>
        <w:rPr>
          <w:rFonts w:ascii="ＭＳ 明朝" w:eastAsia="ＭＳ 明朝" w:hAnsi="ＭＳ 明朝" w:hint="eastAsia"/>
        </w:rPr>
        <w:t>「</w:t>
      </w:r>
      <w:r w:rsidRPr="002011D3">
        <w:rPr>
          <w:rFonts w:ascii="ＭＳ 明朝" w:eastAsia="ＭＳ 明朝" w:hAnsi="ＭＳ 明朝" w:hint="eastAsia"/>
        </w:rPr>
        <w:t>COVID-19準備不十分因子</w:t>
      </w:r>
      <w:r>
        <w:rPr>
          <w:rFonts w:ascii="ＭＳ 明朝" w:eastAsia="ＭＳ 明朝" w:hAnsi="ＭＳ 明朝" w:hint="eastAsia"/>
        </w:rPr>
        <w:t>」(</w:t>
      </w:r>
      <w:r>
        <w:rPr>
          <w:rFonts w:ascii="ＭＳ 明朝" w:eastAsia="ＭＳ 明朝" w:hAnsi="ＭＳ 明朝" w:hint="eastAsia"/>
          <w:szCs w:val="21"/>
        </w:rPr>
        <w:t>β=</w:t>
      </w:r>
      <w:r w:rsidRPr="002011D3">
        <w:rPr>
          <w:rFonts w:ascii="ＭＳ 明朝" w:eastAsia="ＭＳ 明朝" w:hAnsi="ＭＳ 明朝" w:cs="ＭＳ Ｐゴシック" w:hint="eastAsia"/>
          <w:sz w:val="20"/>
          <w:szCs w:val="20"/>
        </w:rPr>
        <w:t>0.319</w:t>
      </w:r>
      <w:r>
        <w:rPr>
          <w:rFonts w:ascii="ＭＳ 明朝" w:eastAsia="ＭＳ 明朝" w:hAnsi="ＭＳ 明朝" w:cs="ＭＳ Ｐゴシック" w:hint="eastAsia"/>
          <w:sz w:val="20"/>
          <w:szCs w:val="20"/>
        </w:rPr>
        <w:t>、</w:t>
      </w:r>
      <w:r w:rsidRPr="002011D3">
        <w:rPr>
          <w:rFonts w:ascii="ＭＳ 明朝" w:eastAsia="ＭＳ 明朝" w:hAnsi="ＭＳ 明朝" w:hint="eastAsia"/>
        </w:rPr>
        <w:t>p&lt;0.01</w:t>
      </w:r>
      <w:r>
        <w:rPr>
          <w:rFonts w:ascii="ＭＳ 明朝" w:eastAsia="ＭＳ 明朝" w:hAnsi="ＭＳ 明朝"/>
        </w:rPr>
        <w:t>)</w:t>
      </w:r>
      <w:r>
        <w:rPr>
          <w:rFonts w:ascii="ＭＳ 明朝" w:eastAsia="ＭＳ 明朝" w:hAnsi="ＭＳ 明朝" w:hint="eastAsia"/>
        </w:rPr>
        <w:t>、「</w:t>
      </w:r>
      <w:r w:rsidRPr="002011D3">
        <w:rPr>
          <w:rFonts w:ascii="ＭＳ 明朝" w:eastAsia="ＭＳ 明朝" w:hAnsi="ＭＳ 明朝" w:cs="ＭＳ Ｐゴシック" w:hint="eastAsia"/>
          <w:sz w:val="20"/>
          <w:szCs w:val="20"/>
        </w:rPr>
        <w:t>COVID-19下</w:t>
      </w:r>
      <w:r w:rsidRPr="002011D3">
        <w:rPr>
          <w:rFonts w:ascii="ＭＳ 明朝" w:eastAsia="ＭＳ 明朝" w:hAnsi="ＭＳ 明朝" w:hint="eastAsia"/>
        </w:rPr>
        <w:t>生活不変因子</w:t>
      </w:r>
      <w:r>
        <w:rPr>
          <w:rFonts w:ascii="ＭＳ 明朝" w:eastAsia="ＭＳ 明朝" w:hAnsi="ＭＳ 明朝" w:hint="eastAsia"/>
        </w:rPr>
        <w:t>」(</w:t>
      </w:r>
      <w:r>
        <w:rPr>
          <w:rFonts w:ascii="ＭＳ 明朝" w:eastAsia="ＭＳ 明朝" w:hAnsi="ＭＳ 明朝" w:hint="eastAsia"/>
          <w:szCs w:val="21"/>
        </w:rPr>
        <w:t>β=</w:t>
      </w:r>
      <w:r w:rsidRPr="002011D3">
        <w:rPr>
          <w:rFonts w:ascii="ＭＳ 明朝" w:eastAsia="ＭＳ 明朝" w:hAnsi="ＭＳ 明朝" w:cs="ＭＳ Ｐゴシック" w:hint="eastAsia"/>
          <w:sz w:val="20"/>
          <w:szCs w:val="20"/>
        </w:rPr>
        <w:t>0.296</w:t>
      </w:r>
      <w:r>
        <w:rPr>
          <w:rFonts w:ascii="ＭＳ 明朝" w:eastAsia="ＭＳ 明朝" w:hAnsi="ＭＳ 明朝" w:cs="ＭＳ Ｐゴシック" w:hint="eastAsia"/>
          <w:sz w:val="20"/>
          <w:szCs w:val="20"/>
        </w:rPr>
        <w:t>、</w:t>
      </w:r>
      <w:r w:rsidRPr="002011D3">
        <w:rPr>
          <w:rFonts w:ascii="ＭＳ 明朝" w:eastAsia="ＭＳ 明朝" w:hAnsi="ＭＳ 明朝" w:hint="eastAsia"/>
        </w:rPr>
        <w:t>p&lt;0.05</w:t>
      </w:r>
      <w:r>
        <w:rPr>
          <w:rFonts w:ascii="ＭＳ 明朝" w:eastAsia="ＭＳ 明朝" w:hAnsi="ＭＳ 明朝"/>
        </w:rPr>
        <w:t>)</w:t>
      </w:r>
      <w:r>
        <w:rPr>
          <w:rFonts w:ascii="ＭＳ 明朝" w:eastAsia="ＭＳ 明朝" w:hAnsi="ＭＳ 明朝" w:hint="eastAsia"/>
        </w:rPr>
        <w:t>、「</w:t>
      </w:r>
      <w:r w:rsidRPr="002011D3">
        <w:rPr>
          <w:rFonts w:ascii="ＭＳ 明朝" w:eastAsia="ＭＳ 明朝" w:hAnsi="ＭＳ 明朝" w:cs="ＭＳ Ｐゴシック" w:hint="eastAsia"/>
          <w:sz w:val="20"/>
          <w:szCs w:val="20"/>
        </w:rPr>
        <w:t>リラックス因子</w:t>
      </w:r>
      <w:r>
        <w:rPr>
          <w:rFonts w:ascii="ＭＳ 明朝" w:eastAsia="ＭＳ 明朝" w:hAnsi="ＭＳ 明朝" w:hint="eastAsia"/>
        </w:rPr>
        <w:t>」(</w:t>
      </w:r>
      <w:r>
        <w:rPr>
          <w:rFonts w:ascii="ＭＳ 明朝" w:eastAsia="ＭＳ 明朝" w:hAnsi="ＭＳ 明朝" w:hint="eastAsia"/>
          <w:szCs w:val="21"/>
        </w:rPr>
        <w:t>β=</w:t>
      </w:r>
      <w:r w:rsidRPr="002011D3">
        <w:rPr>
          <w:rFonts w:ascii="ＭＳ 明朝" w:eastAsia="ＭＳ 明朝" w:hAnsi="ＭＳ 明朝" w:cs="ＭＳ Ｐゴシック" w:hint="eastAsia"/>
          <w:sz w:val="20"/>
          <w:szCs w:val="20"/>
        </w:rPr>
        <w:t>-0.341</w:t>
      </w:r>
      <w:r>
        <w:rPr>
          <w:rFonts w:ascii="ＭＳ 明朝" w:eastAsia="ＭＳ 明朝" w:hAnsi="ＭＳ 明朝" w:cs="ＭＳ Ｐゴシック" w:hint="eastAsia"/>
          <w:sz w:val="20"/>
          <w:szCs w:val="20"/>
        </w:rPr>
        <w:t>、</w:t>
      </w:r>
      <w:bookmarkStart w:id="3" w:name="_Hlk60934202"/>
      <w:r w:rsidRPr="002011D3">
        <w:rPr>
          <w:rFonts w:ascii="ＭＳ 明朝" w:eastAsia="ＭＳ 明朝" w:hAnsi="ＭＳ 明朝" w:hint="eastAsia"/>
        </w:rPr>
        <w:t>p&lt;0.01</w:t>
      </w:r>
      <w:bookmarkEnd w:id="3"/>
      <w:r>
        <w:rPr>
          <w:rFonts w:ascii="ＭＳ 明朝" w:eastAsia="ＭＳ 明朝" w:hAnsi="ＭＳ 明朝"/>
        </w:rPr>
        <w:t>)</w:t>
      </w:r>
      <w:r>
        <w:rPr>
          <w:rFonts w:ascii="ＭＳ 明朝" w:eastAsia="ＭＳ 明朝" w:hAnsi="ＭＳ 明朝" w:hint="eastAsia"/>
        </w:rPr>
        <w:t>の計</w:t>
      </w:r>
      <w:r>
        <w:rPr>
          <w:rFonts w:ascii="ＭＳ 明朝" w:eastAsia="ＭＳ 明朝" w:hAnsi="ＭＳ 明朝" w:hint="eastAsia"/>
          <w:szCs w:val="21"/>
        </w:rPr>
        <w:t>６変数が有意であった。</w:t>
      </w:r>
    </w:p>
    <w:p w14:paraId="07013529" w14:textId="37235C20" w:rsidR="00DC53B8" w:rsidRPr="00B625E3" w:rsidRDefault="00B625E3" w:rsidP="00DD153B">
      <w:pPr>
        <w:ind w:firstLineChars="100" w:firstLine="193"/>
        <w:rPr>
          <w:rFonts w:ascii="ＭＳ 明朝" w:eastAsia="ＭＳ 明朝" w:hAnsi="ＭＳ 明朝" w:hint="eastAsia"/>
          <w:noProof/>
        </w:rPr>
      </w:pPr>
      <w:r>
        <w:rPr>
          <w:rFonts w:ascii="ＭＳ 明朝" w:eastAsia="ＭＳ 明朝" w:hAnsi="ＭＳ 明朝" w:hint="eastAsia"/>
        </w:rPr>
        <w:t>また、SRS-18の総得点は先行研究における平均点と本調査との比較をした結果、COVID-19流行下ではストレス反応が従来よりも高くなった。</w:t>
      </w:r>
    </w:p>
    <w:p w14:paraId="426B4765" w14:textId="57B0F688" w:rsidR="00DE3BEF" w:rsidRPr="00352703" w:rsidRDefault="00A11C99" w:rsidP="00352703">
      <w:pPr>
        <w:snapToGrid w:val="0"/>
        <w:jc w:val="left"/>
        <w:rPr>
          <w:rFonts w:ascii="ＭＳ 明朝" w:eastAsia="ＭＳ 明朝" w:hAnsi="ＭＳ 明朝"/>
          <w:b/>
          <w:bCs/>
        </w:rPr>
      </w:pPr>
      <w:r w:rsidRPr="00352703">
        <w:rPr>
          <w:rFonts w:ascii="ＭＳ 明朝" w:eastAsia="ＭＳ 明朝" w:hAnsi="ＭＳ 明朝" w:hint="eastAsia"/>
          <w:b/>
          <w:bCs/>
        </w:rPr>
        <w:t>考察</w:t>
      </w:r>
      <w:r w:rsidR="00352703">
        <w:rPr>
          <w:rFonts w:ascii="ＭＳ 明朝" w:eastAsia="ＭＳ 明朝" w:hAnsi="ＭＳ 明朝" w:hint="eastAsia"/>
        </w:rPr>
        <w:t>：</w:t>
      </w:r>
      <w:r w:rsidR="00DE3BEF" w:rsidRPr="000A7315">
        <w:rPr>
          <w:rFonts w:ascii="ＭＳ 明朝" w:eastAsia="ＭＳ 明朝" w:hAnsi="ＭＳ 明朝" w:hint="eastAsia"/>
        </w:rPr>
        <w:t>本研究によって、大学生がCOVID-19に対して様々なコーピングを行っているということが明らかとなった。ストレス・コーピングにおいて、問題焦点型コーピングに該当する感染予防行動は日常生活の中で欠かせないものとなったと考える。外出時には至る所に消毒液が設置され、手洗い、うがいを促すポスターが張られることが増加しており、生活していくうえで目にする機会が増加したことから、感染予防への意識を欠かさないように工夫がなされていると考えられる。</w:t>
      </w:r>
    </w:p>
    <w:p w14:paraId="345E4A95" w14:textId="1C788245" w:rsidR="00B9017D" w:rsidRPr="000A7315" w:rsidRDefault="00B9017D" w:rsidP="00AB5736">
      <w:pPr>
        <w:ind w:firstLineChars="100" w:firstLine="193"/>
        <w:rPr>
          <w:rFonts w:ascii="ＭＳ 明朝" w:eastAsia="ＭＳ 明朝" w:hAnsi="ＭＳ 明朝"/>
        </w:rPr>
      </w:pPr>
      <w:r w:rsidRPr="000A7315">
        <w:rPr>
          <w:rFonts w:ascii="ＭＳ 明朝" w:eastAsia="ＭＳ 明朝" w:hAnsi="ＭＳ 明朝" w:hint="eastAsia"/>
        </w:rPr>
        <w:t>また、COVID-19ストレス・コーピング因子の中で、「安静的リラックス」がSRS-18における「抑うつ・不安」「不機嫌・怒り」「無気力」の全てのストレス反応に対して抑制効果を持つことが分かった。よって、COVID-19の流行下においてリラックスした状態を得ることはストレス・コーピングとして最も適切だといえる。</w:t>
      </w:r>
    </w:p>
    <w:p w14:paraId="47661AFD" w14:textId="29F499ED" w:rsidR="00AB5736" w:rsidRPr="000A7315" w:rsidRDefault="00AB5736" w:rsidP="00952914">
      <w:pPr>
        <w:ind w:firstLineChars="100" w:firstLine="193"/>
        <w:rPr>
          <w:rFonts w:ascii="ＭＳ 明朝" w:eastAsia="ＭＳ 明朝" w:hAnsi="ＭＳ 明朝"/>
        </w:rPr>
      </w:pPr>
      <w:r w:rsidRPr="000A7315">
        <w:rPr>
          <w:rFonts w:ascii="ＭＳ 明朝" w:eastAsia="ＭＳ 明朝" w:hAnsi="ＭＳ 明朝" w:hint="eastAsia"/>
        </w:rPr>
        <w:t>しかし</w:t>
      </w:r>
      <w:r w:rsidR="00CE490C" w:rsidRPr="000A7315">
        <w:rPr>
          <w:rFonts w:ascii="ＭＳ 明朝" w:eastAsia="ＭＳ 明朝" w:hAnsi="ＭＳ 明朝" w:hint="eastAsia"/>
        </w:rPr>
        <w:t>、重回帰分析の結果から</w:t>
      </w:r>
      <w:r w:rsidR="00195745" w:rsidRPr="000A7315">
        <w:rPr>
          <w:rFonts w:ascii="ＭＳ 明朝" w:eastAsia="ＭＳ 明朝" w:hAnsi="ＭＳ 明朝" w:hint="eastAsia"/>
        </w:rPr>
        <w:t>「リラックス因子」以外のCOVID-19コーピングによって、ストレスが増加したことが分かった。</w:t>
      </w:r>
      <w:r w:rsidR="00952914" w:rsidRPr="000A7315">
        <w:rPr>
          <w:rFonts w:ascii="ＭＳ 明朝" w:eastAsia="ＭＳ 明朝" w:hAnsi="ＭＳ 明朝" w:hint="eastAsia"/>
        </w:rPr>
        <w:t>感染力の高さや症状の重篤度の高さが、COVID-1</w:t>
      </w:r>
      <w:r w:rsidR="00952914" w:rsidRPr="000A7315">
        <w:rPr>
          <w:rFonts w:ascii="ＭＳ 明朝" w:eastAsia="ＭＳ 明朝" w:hAnsi="ＭＳ 明朝"/>
        </w:rPr>
        <w:t>9</w:t>
      </w:r>
      <w:r w:rsidR="00952914" w:rsidRPr="000A7315">
        <w:rPr>
          <w:rFonts w:ascii="ＭＳ 明朝" w:eastAsia="ＭＳ 明朝" w:hAnsi="ＭＳ 明朝" w:hint="eastAsia"/>
        </w:rPr>
        <w:t>に対策する意識を強めるあまり、</w:t>
      </w:r>
      <w:r w:rsidRPr="000A7315">
        <w:rPr>
          <w:rFonts w:ascii="ＭＳ 明朝" w:eastAsia="ＭＳ 明朝" w:hAnsi="ＭＳ 明朝" w:hint="eastAsia"/>
        </w:rPr>
        <w:t>ストレス反応に影響を及ぼし、ストレスの増加を促進したと考える。</w:t>
      </w:r>
    </w:p>
    <w:p w14:paraId="6D948A1C" w14:textId="3DFD3D3F" w:rsidR="00EA588F" w:rsidRPr="00DD153B" w:rsidRDefault="008442C2" w:rsidP="00DD153B">
      <w:pPr>
        <w:widowControl/>
        <w:ind w:firstLineChars="100" w:firstLine="193"/>
        <w:jc w:val="left"/>
        <w:rPr>
          <w:rFonts w:ascii="ＭＳ 明朝" w:eastAsia="ＭＳ 明朝" w:hAnsi="ＭＳ 明朝" w:hint="eastAsia"/>
        </w:rPr>
      </w:pPr>
      <w:bookmarkStart w:id="4" w:name="_Hlk60939605"/>
      <w:r w:rsidRPr="000A7315">
        <w:rPr>
          <w:rFonts w:ascii="ＭＳ 明朝" w:eastAsia="ＭＳ 明朝" w:hAnsi="ＭＳ 明朝" w:hint="eastAsia"/>
        </w:rPr>
        <w:t>今後、COVID-19に対するコーピングを過剰に意識しないための方法や、意識する頻度がどの程度であればストレスを緩和させるのかを検討することが重要である。</w:t>
      </w:r>
      <w:bookmarkEnd w:id="4"/>
    </w:p>
    <w:p w14:paraId="5BC49FCA" w14:textId="322C6E69" w:rsidR="00A11C99" w:rsidRDefault="00A11C99" w:rsidP="0079118E">
      <w:pPr>
        <w:snapToGrid w:val="0"/>
        <w:jc w:val="left"/>
        <w:rPr>
          <w:rFonts w:ascii="ＭＳ 明朝" w:eastAsia="ＭＳ 明朝" w:hAnsi="ＭＳ 明朝"/>
          <w:b/>
          <w:bCs/>
        </w:rPr>
      </w:pPr>
      <w:r w:rsidRPr="003D2627">
        <w:rPr>
          <w:rFonts w:ascii="ＭＳ 明朝" w:eastAsia="ＭＳ 明朝" w:hAnsi="ＭＳ 明朝" w:hint="eastAsia"/>
          <w:b/>
          <w:bCs/>
        </w:rPr>
        <w:t>引用文献</w:t>
      </w:r>
    </w:p>
    <w:p w14:paraId="5E4FAE68" w14:textId="701B60F0" w:rsidR="002D0920" w:rsidRDefault="002D0920" w:rsidP="009548F6">
      <w:pPr>
        <w:snapToGrid w:val="0"/>
        <w:ind w:left="482" w:hangingChars="250" w:hanging="482"/>
        <w:jc w:val="left"/>
        <w:rPr>
          <w:rFonts w:ascii="ＭＳ 明朝" w:eastAsia="ＭＳ 明朝" w:hAnsi="ＭＳ 明朝"/>
        </w:rPr>
      </w:pPr>
      <w:proofErr w:type="spellStart"/>
      <w:r w:rsidRPr="002D0920">
        <w:rPr>
          <w:rFonts w:ascii="ＭＳ 明朝" w:eastAsia="ＭＳ 明朝" w:hAnsi="ＭＳ 明朝"/>
        </w:rPr>
        <w:t>Lazarus,R.S</w:t>
      </w:r>
      <w:proofErr w:type="spellEnd"/>
      <w:r w:rsidRPr="002D0920">
        <w:rPr>
          <w:rFonts w:ascii="ＭＳ 明朝" w:eastAsia="ＭＳ 明朝" w:hAnsi="ＭＳ 明朝"/>
        </w:rPr>
        <w:t>. (1999) STRESS AND EMOTION –A New Synthesis- Springer Publishing Company, Inc. New York (本明寛(監) 小川浩・野口京子・八尋華那雄(訳)(2004). ストレスと情動の心理学 ―ナラティブ研究の視点から― 実務教育出版)</w:t>
      </w:r>
    </w:p>
    <w:p w14:paraId="6562C149" w14:textId="05D73590" w:rsidR="007B0D2C" w:rsidRPr="002D0920" w:rsidRDefault="007B0D2C" w:rsidP="007B0D2C">
      <w:pPr>
        <w:autoSpaceDE w:val="0"/>
        <w:autoSpaceDN w:val="0"/>
        <w:adjustRightInd w:val="0"/>
        <w:ind w:left="386" w:hangingChars="200" w:hanging="386"/>
        <w:jc w:val="left"/>
        <w:rPr>
          <w:rFonts w:ascii="ＭＳ 明朝" w:eastAsia="ＭＳ 明朝" w:hAnsi="ＭＳ 明朝" w:hint="eastAsia"/>
        </w:rPr>
      </w:pPr>
      <w:r w:rsidRPr="002011D3">
        <w:rPr>
          <w:rFonts w:ascii="ＭＳ 明朝" w:eastAsia="ＭＳ 明朝" w:hAnsi="ＭＳ 明朝" w:hint="eastAsia"/>
        </w:rPr>
        <w:t xml:space="preserve">四方田 健二 (2020). 新型コロナウイルス感染拡大に伴う不安やストレスの実態：Twitter 投稿内容の計量テキスト分析から 名古屋学院大学スポーツ健康学部 </w:t>
      </w:r>
      <w:r w:rsidRPr="00F32A2C">
        <w:rPr>
          <w:rFonts w:ascii="ＭＳ 明朝" w:eastAsia="ＭＳ 明朝" w:hAnsi="ＭＳ 明朝" w:hint="eastAsia"/>
          <w:b/>
          <w:i/>
          <w:iCs/>
        </w:rPr>
        <w:t>65</w:t>
      </w:r>
      <w:r w:rsidRPr="002011D3">
        <w:rPr>
          <w:rFonts w:ascii="ＭＳ 明朝" w:eastAsia="ＭＳ 明朝" w:hAnsi="ＭＳ 明朝" w:hint="eastAsia"/>
        </w:rPr>
        <w:t>, 768-771.</w:t>
      </w:r>
    </w:p>
    <w:p w14:paraId="2A9997E9" w14:textId="3E128081" w:rsidR="002D0920" w:rsidRPr="002D0920" w:rsidRDefault="002D0920" w:rsidP="009548F6">
      <w:pPr>
        <w:snapToGrid w:val="0"/>
        <w:ind w:left="482" w:hangingChars="250" w:hanging="482"/>
        <w:jc w:val="left"/>
        <w:rPr>
          <w:rFonts w:ascii="ＭＳ 明朝" w:eastAsia="ＭＳ 明朝" w:hAnsi="ＭＳ 明朝"/>
        </w:rPr>
      </w:pPr>
      <w:r w:rsidRPr="002D0920">
        <w:rPr>
          <w:rFonts w:ascii="ＭＳ 明朝" w:eastAsia="ＭＳ 明朝" w:hAnsi="ＭＳ 明朝" w:hint="eastAsia"/>
        </w:rPr>
        <w:t>鈴木伸一・嶋田洋徳・三浦正江・片柳弘司・右馬埜力也・坂野雄二</w:t>
      </w:r>
      <w:r w:rsidRPr="002D0920">
        <w:rPr>
          <w:rFonts w:ascii="ＭＳ 明朝" w:eastAsia="ＭＳ 明朝" w:hAnsi="ＭＳ 明朝"/>
        </w:rPr>
        <w:t xml:space="preserve"> (1997). 新しい心理的ストレス反応尺度(SRS-18)の開発と信頼性・妥当性の検討 行動医学研究 日本行動医師会 ４, 27-29.</w:t>
      </w:r>
    </w:p>
    <w:p w14:paraId="54062A63" w14:textId="2DA4194A" w:rsidR="007B0D2C" w:rsidRPr="007B0D2C" w:rsidRDefault="007B0D2C" w:rsidP="007B0D2C">
      <w:pPr>
        <w:autoSpaceDE w:val="0"/>
        <w:autoSpaceDN w:val="0"/>
        <w:adjustRightInd w:val="0"/>
        <w:ind w:left="482" w:hangingChars="250" w:hanging="482"/>
        <w:jc w:val="left"/>
        <w:rPr>
          <w:rFonts w:ascii="ＭＳ 明朝" w:eastAsia="ＭＳ 明朝" w:hAnsi="ＭＳ 明朝" w:cs="ＭＳゴシック" w:hint="eastAsia"/>
          <w:kern w:val="0"/>
          <w:szCs w:val="21"/>
        </w:rPr>
      </w:pPr>
      <w:r w:rsidRPr="002011D3">
        <w:rPr>
          <w:rFonts w:ascii="ＭＳ 明朝" w:eastAsia="ＭＳ 明朝" w:hAnsi="ＭＳ 明朝" w:cs="ＭＳゴシック" w:hint="eastAsia"/>
          <w:kern w:val="0"/>
          <w:szCs w:val="21"/>
        </w:rPr>
        <w:t xml:space="preserve">高橋恵子 (2005).　大学生の生活習慣とストレスに関する心理学的検討 人間福祉研究 </w:t>
      </w:r>
      <w:r w:rsidRPr="00F32A2C">
        <w:rPr>
          <w:rFonts w:ascii="ＭＳ 明朝" w:eastAsia="ＭＳ 明朝" w:hAnsi="ＭＳ 明朝" w:cs="ＭＳゴシック" w:hint="eastAsia"/>
          <w:b/>
          <w:i/>
          <w:iCs/>
          <w:kern w:val="0"/>
          <w:szCs w:val="21"/>
        </w:rPr>
        <w:t>8</w:t>
      </w:r>
      <w:r w:rsidRPr="002011D3">
        <w:rPr>
          <w:rFonts w:ascii="ＭＳ 明朝" w:eastAsia="ＭＳ 明朝" w:hAnsi="ＭＳ 明朝" w:cs="ＭＳゴシック" w:hint="eastAsia"/>
          <w:kern w:val="0"/>
          <w:szCs w:val="21"/>
        </w:rPr>
        <w:t>, 195-197.</w:t>
      </w:r>
    </w:p>
    <w:p w14:paraId="12A70998" w14:textId="11CF2D36" w:rsidR="002D0920" w:rsidRPr="002D0920" w:rsidRDefault="002D0920" w:rsidP="009548F6">
      <w:pPr>
        <w:snapToGrid w:val="0"/>
        <w:ind w:left="482" w:hangingChars="250" w:hanging="482"/>
        <w:jc w:val="left"/>
        <w:rPr>
          <w:rFonts w:ascii="ＭＳ 明朝" w:eastAsia="ＭＳ 明朝" w:hAnsi="ＭＳ 明朝"/>
        </w:rPr>
      </w:pPr>
      <w:r w:rsidRPr="002D0920">
        <w:rPr>
          <w:rFonts w:ascii="ＭＳ 明朝" w:eastAsia="ＭＳ 明朝" w:hAnsi="ＭＳ 明朝" w:hint="eastAsia"/>
        </w:rPr>
        <w:t>田中博史</w:t>
      </w:r>
      <w:r w:rsidRPr="002D0920">
        <w:rPr>
          <w:rFonts w:ascii="ＭＳ 明朝" w:eastAsia="ＭＳ 明朝" w:hAnsi="ＭＳ 明朝"/>
        </w:rPr>
        <w:t xml:space="preserve"> (2003). 大学生が日常的に抱えるストレスに関する調査　―本学学生を対象として― 大東文化大学紀要.自然科学 41, 37-46.</w:t>
      </w:r>
    </w:p>
    <w:p w14:paraId="6AB862D8" w14:textId="312B13F3" w:rsidR="003D2627" w:rsidRPr="00CC1A13" w:rsidRDefault="002D0920" w:rsidP="009548F6">
      <w:pPr>
        <w:snapToGrid w:val="0"/>
        <w:ind w:left="482" w:hangingChars="250" w:hanging="482"/>
        <w:jc w:val="left"/>
        <w:rPr>
          <w:rFonts w:ascii="ＭＳ 明朝" w:eastAsia="ＭＳ 明朝" w:hAnsi="ＭＳ 明朝"/>
        </w:rPr>
      </w:pPr>
      <w:r w:rsidRPr="002D0920">
        <w:rPr>
          <w:rFonts w:ascii="ＭＳ 明朝" w:eastAsia="ＭＳ 明朝" w:hAnsi="ＭＳ 明朝" w:hint="eastAsia"/>
        </w:rPr>
        <w:t>和田実</w:t>
      </w:r>
      <w:r w:rsidRPr="002D0920">
        <w:rPr>
          <w:rFonts w:ascii="ＭＳ 明朝" w:eastAsia="ＭＳ 明朝" w:hAnsi="ＭＳ 明朝"/>
        </w:rPr>
        <w:t xml:space="preserve"> (1998). 大学生のストレスへの対処,およびストレス,ソーシャルサポートと精神的健康の関係 ―性差の検討― 実践社会心理学研究 38, 195-200.</w:t>
      </w:r>
    </w:p>
    <w:sectPr w:rsidR="003D2627" w:rsidRPr="00CC1A13" w:rsidSect="00254E4B">
      <w:pgSz w:w="11906" w:h="16838" w:code="9"/>
      <w:pgMar w:top="1134" w:right="1134" w:bottom="1134" w:left="1134" w:header="851" w:footer="992" w:gutter="0"/>
      <w:cols w:space="425"/>
      <w:docGrid w:type="linesAndChars" w:linePitch="323" w:charSpace="-3531"/>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Chiba Hirohiko" w:date="2021-01-06T18:26:00Z" w:initials="CH">
    <w:p w14:paraId="3B07AA3B" w14:textId="77777777" w:rsidR="00584F22" w:rsidRDefault="00584F22" w:rsidP="00584F22">
      <w:pPr>
        <w:pStyle w:val="a8"/>
      </w:pPr>
      <w:r>
        <w:rPr>
          <w:rStyle w:val="a3"/>
        </w:rPr>
        <w:annotationRef/>
      </w:r>
      <w:r>
        <w:rPr>
          <w:rFonts w:hint="eastAsia"/>
        </w:rPr>
        <w:t>ストレス反応を測る尺度は、</w:t>
      </w:r>
    </w:p>
  </w:comment>
  <w:comment w:id="1" w:author="Chiba Hirohiko" w:date="2021-01-06T18:27:00Z" w:initials="CH">
    <w:p w14:paraId="301A74FF" w14:textId="77777777" w:rsidR="00584F22" w:rsidRDefault="00584F22" w:rsidP="00584F22">
      <w:pPr>
        <w:pStyle w:val="a8"/>
      </w:pPr>
      <w:r>
        <w:rPr>
          <w:rStyle w:val="a3"/>
        </w:rPr>
        <w:annotationRef/>
      </w:r>
      <w:r>
        <w:rPr>
          <w:rFonts w:hint="eastAsia"/>
        </w:rPr>
        <w:t>コーピング尺度だったのでは？</w:t>
      </w:r>
    </w:p>
  </w:comment>
  <w:comment w:id="2" w:author="Chiba Hirohiko" w:date="2021-01-06T18:28:00Z" w:initials="CH">
    <w:p w14:paraId="02073322" w14:textId="77777777" w:rsidR="00584F22" w:rsidRDefault="00584F22" w:rsidP="00584F22">
      <w:pPr>
        <w:pStyle w:val="a8"/>
      </w:pPr>
      <w:r>
        <w:rPr>
          <w:rStyle w:val="a3"/>
        </w:rPr>
        <w:annotationRef/>
      </w:r>
      <w:r>
        <w:rPr>
          <w:rFonts w:hint="eastAsia"/>
        </w:rPr>
        <w:t>少なくとも、調査参加者の人数、属性などは記載してください。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B07AA3B" w15:done="0"/>
  <w15:commentEx w15:paraId="301A74FF" w15:done="0"/>
  <w15:commentEx w15:paraId="0207332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A07F49" w16cex:dateUtc="2021-01-06T09:26:00Z"/>
  <w16cex:commentExtensible w16cex:durableId="23A07F96" w16cex:dateUtc="2021-01-06T09:27:00Z"/>
  <w16cex:commentExtensible w16cex:durableId="23A07FC7" w16cex:dateUtc="2021-01-06T09: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B07AA3B" w16cid:durableId="23A07F49"/>
  <w16cid:commentId w16cid:paraId="301A74FF" w16cid:durableId="23A07F96"/>
  <w16cid:commentId w16cid:paraId="02073322" w16cid:durableId="23A07FC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B0D007" w14:textId="77777777" w:rsidR="00B31A83" w:rsidRDefault="00B31A83" w:rsidP="00E35A57">
      <w:r>
        <w:separator/>
      </w:r>
    </w:p>
  </w:endnote>
  <w:endnote w:type="continuationSeparator" w:id="0">
    <w:p w14:paraId="152E0519" w14:textId="77777777" w:rsidR="00B31A83" w:rsidRDefault="00B31A83" w:rsidP="00E35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2E0178" w14:textId="77777777" w:rsidR="00B31A83" w:rsidRDefault="00B31A83" w:rsidP="00E35A57">
      <w:r>
        <w:separator/>
      </w:r>
    </w:p>
  </w:footnote>
  <w:footnote w:type="continuationSeparator" w:id="0">
    <w:p w14:paraId="7C96894D" w14:textId="77777777" w:rsidR="00B31A83" w:rsidRDefault="00B31A83" w:rsidP="00E35A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602D4"/>
    <w:multiLevelType w:val="hybridMultilevel"/>
    <w:tmpl w:val="4342960A"/>
    <w:lvl w:ilvl="0" w:tplc="96C6B160">
      <w:start w:val="1"/>
      <w:numFmt w:val="bullet"/>
      <w:lvlText w:val=""/>
      <w:lvlJc w:val="left"/>
      <w:pPr>
        <w:tabs>
          <w:tab w:val="num" w:pos="720"/>
        </w:tabs>
        <w:ind w:left="720" w:hanging="360"/>
      </w:pPr>
      <w:rPr>
        <w:rFonts w:ascii="Wingdings 3" w:hAnsi="Wingdings 3" w:hint="default"/>
      </w:rPr>
    </w:lvl>
    <w:lvl w:ilvl="1" w:tplc="34D08ACA" w:tentative="1">
      <w:start w:val="1"/>
      <w:numFmt w:val="bullet"/>
      <w:lvlText w:val=""/>
      <w:lvlJc w:val="left"/>
      <w:pPr>
        <w:tabs>
          <w:tab w:val="num" w:pos="1440"/>
        </w:tabs>
        <w:ind w:left="1440" w:hanging="360"/>
      </w:pPr>
      <w:rPr>
        <w:rFonts w:ascii="Wingdings 3" w:hAnsi="Wingdings 3" w:hint="default"/>
      </w:rPr>
    </w:lvl>
    <w:lvl w:ilvl="2" w:tplc="0060CB5A" w:tentative="1">
      <w:start w:val="1"/>
      <w:numFmt w:val="bullet"/>
      <w:lvlText w:val=""/>
      <w:lvlJc w:val="left"/>
      <w:pPr>
        <w:tabs>
          <w:tab w:val="num" w:pos="2160"/>
        </w:tabs>
        <w:ind w:left="2160" w:hanging="360"/>
      </w:pPr>
      <w:rPr>
        <w:rFonts w:ascii="Wingdings 3" w:hAnsi="Wingdings 3" w:hint="default"/>
      </w:rPr>
    </w:lvl>
    <w:lvl w:ilvl="3" w:tplc="B1885E32" w:tentative="1">
      <w:start w:val="1"/>
      <w:numFmt w:val="bullet"/>
      <w:lvlText w:val=""/>
      <w:lvlJc w:val="left"/>
      <w:pPr>
        <w:tabs>
          <w:tab w:val="num" w:pos="2880"/>
        </w:tabs>
        <w:ind w:left="2880" w:hanging="360"/>
      </w:pPr>
      <w:rPr>
        <w:rFonts w:ascii="Wingdings 3" w:hAnsi="Wingdings 3" w:hint="default"/>
      </w:rPr>
    </w:lvl>
    <w:lvl w:ilvl="4" w:tplc="27E2968E" w:tentative="1">
      <w:start w:val="1"/>
      <w:numFmt w:val="bullet"/>
      <w:lvlText w:val=""/>
      <w:lvlJc w:val="left"/>
      <w:pPr>
        <w:tabs>
          <w:tab w:val="num" w:pos="3600"/>
        </w:tabs>
        <w:ind w:left="3600" w:hanging="360"/>
      </w:pPr>
      <w:rPr>
        <w:rFonts w:ascii="Wingdings 3" w:hAnsi="Wingdings 3" w:hint="default"/>
      </w:rPr>
    </w:lvl>
    <w:lvl w:ilvl="5" w:tplc="65E2118E" w:tentative="1">
      <w:start w:val="1"/>
      <w:numFmt w:val="bullet"/>
      <w:lvlText w:val=""/>
      <w:lvlJc w:val="left"/>
      <w:pPr>
        <w:tabs>
          <w:tab w:val="num" w:pos="4320"/>
        </w:tabs>
        <w:ind w:left="4320" w:hanging="360"/>
      </w:pPr>
      <w:rPr>
        <w:rFonts w:ascii="Wingdings 3" w:hAnsi="Wingdings 3" w:hint="default"/>
      </w:rPr>
    </w:lvl>
    <w:lvl w:ilvl="6" w:tplc="DFB0F0BE" w:tentative="1">
      <w:start w:val="1"/>
      <w:numFmt w:val="bullet"/>
      <w:lvlText w:val=""/>
      <w:lvlJc w:val="left"/>
      <w:pPr>
        <w:tabs>
          <w:tab w:val="num" w:pos="5040"/>
        </w:tabs>
        <w:ind w:left="5040" w:hanging="360"/>
      </w:pPr>
      <w:rPr>
        <w:rFonts w:ascii="Wingdings 3" w:hAnsi="Wingdings 3" w:hint="default"/>
      </w:rPr>
    </w:lvl>
    <w:lvl w:ilvl="7" w:tplc="51406C0A" w:tentative="1">
      <w:start w:val="1"/>
      <w:numFmt w:val="bullet"/>
      <w:lvlText w:val=""/>
      <w:lvlJc w:val="left"/>
      <w:pPr>
        <w:tabs>
          <w:tab w:val="num" w:pos="5760"/>
        </w:tabs>
        <w:ind w:left="5760" w:hanging="360"/>
      </w:pPr>
      <w:rPr>
        <w:rFonts w:ascii="Wingdings 3" w:hAnsi="Wingdings 3" w:hint="default"/>
      </w:rPr>
    </w:lvl>
    <w:lvl w:ilvl="8" w:tplc="240C2208" w:tentative="1">
      <w:start w:val="1"/>
      <w:numFmt w:val="bullet"/>
      <w:lvlText w:val=""/>
      <w:lvlJc w:val="left"/>
      <w:pPr>
        <w:tabs>
          <w:tab w:val="num" w:pos="6480"/>
        </w:tabs>
        <w:ind w:left="6480" w:hanging="360"/>
      </w:pPr>
      <w:rPr>
        <w:rFonts w:ascii="Wingdings 3" w:hAnsi="Wingdings 3"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hiba Hirohiko">
    <w15:presenceInfo w15:providerId="Windows Live" w15:userId="6f8479757420de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93"/>
  <w:drawingGridVerticalSpacing w:val="32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CB2"/>
    <w:rsid w:val="0000133B"/>
    <w:rsid w:val="00011F8C"/>
    <w:rsid w:val="000425DD"/>
    <w:rsid w:val="000A7315"/>
    <w:rsid w:val="001143CD"/>
    <w:rsid w:val="001614F9"/>
    <w:rsid w:val="00195745"/>
    <w:rsid w:val="001E4CE9"/>
    <w:rsid w:val="00200D72"/>
    <w:rsid w:val="002518F8"/>
    <w:rsid w:val="00254E4B"/>
    <w:rsid w:val="00291899"/>
    <w:rsid w:val="002A69E2"/>
    <w:rsid w:val="002B26F3"/>
    <w:rsid w:val="002D0920"/>
    <w:rsid w:val="002D41CE"/>
    <w:rsid w:val="002E50D3"/>
    <w:rsid w:val="00306BD0"/>
    <w:rsid w:val="00321969"/>
    <w:rsid w:val="0033577D"/>
    <w:rsid w:val="00352703"/>
    <w:rsid w:val="003612C4"/>
    <w:rsid w:val="0039497C"/>
    <w:rsid w:val="003A5914"/>
    <w:rsid w:val="003D2627"/>
    <w:rsid w:val="003D5AC7"/>
    <w:rsid w:val="003E5319"/>
    <w:rsid w:val="0041442B"/>
    <w:rsid w:val="00415A89"/>
    <w:rsid w:val="00422322"/>
    <w:rsid w:val="004B4DB1"/>
    <w:rsid w:val="004E036D"/>
    <w:rsid w:val="004F7F17"/>
    <w:rsid w:val="00510780"/>
    <w:rsid w:val="00526F29"/>
    <w:rsid w:val="00540543"/>
    <w:rsid w:val="0054382B"/>
    <w:rsid w:val="0055070A"/>
    <w:rsid w:val="00551E1E"/>
    <w:rsid w:val="00584F22"/>
    <w:rsid w:val="005A390D"/>
    <w:rsid w:val="005B0493"/>
    <w:rsid w:val="005B4CB2"/>
    <w:rsid w:val="005F3AC7"/>
    <w:rsid w:val="00605CFA"/>
    <w:rsid w:val="0061345C"/>
    <w:rsid w:val="0064073C"/>
    <w:rsid w:val="00673EE0"/>
    <w:rsid w:val="006B41B0"/>
    <w:rsid w:val="006C3EC7"/>
    <w:rsid w:val="006D0293"/>
    <w:rsid w:val="006D3425"/>
    <w:rsid w:val="006D7D07"/>
    <w:rsid w:val="006F3715"/>
    <w:rsid w:val="0071013D"/>
    <w:rsid w:val="007445ED"/>
    <w:rsid w:val="007451DC"/>
    <w:rsid w:val="00750A34"/>
    <w:rsid w:val="0079118E"/>
    <w:rsid w:val="007A3574"/>
    <w:rsid w:val="007B0D2C"/>
    <w:rsid w:val="007B18CB"/>
    <w:rsid w:val="007B6076"/>
    <w:rsid w:val="00803432"/>
    <w:rsid w:val="0082410E"/>
    <w:rsid w:val="008442C2"/>
    <w:rsid w:val="00860109"/>
    <w:rsid w:val="008619C7"/>
    <w:rsid w:val="008E7D9C"/>
    <w:rsid w:val="0094762C"/>
    <w:rsid w:val="00952914"/>
    <w:rsid w:val="009548F6"/>
    <w:rsid w:val="00982565"/>
    <w:rsid w:val="009826EB"/>
    <w:rsid w:val="009E781D"/>
    <w:rsid w:val="009F2787"/>
    <w:rsid w:val="00A063EE"/>
    <w:rsid w:val="00A066DC"/>
    <w:rsid w:val="00A11C99"/>
    <w:rsid w:val="00A17D1D"/>
    <w:rsid w:val="00A20A66"/>
    <w:rsid w:val="00A2331B"/>
    <w:rsid w:val="00A306DE"/>
    <w:rsid w:val="00A67D7F"/>
    <w:rsid w:val="00AA23A0"/>
    <w:rsid w:val="00AA6484"/>
    <w:rsid w:val="00AB5736"/>
    <w:rsid w:val="00AF0273"/>
    <w:rsid w:val="00B31A83"/>
    <w:rsid w:val="00B33C5B"/>
    <w:rsid w:val="00B35C66"/>
    <w:rsid w:val="00B37131"/>
    <w:rsid w:val="00B454B4"/>
    <w:rsid w:val="00B50B5E"/>
    <w:rsid w:val="00B625E3"/>
    <w:rsid w:val="00B748BB"/>
    <w:rsid w:val="00B77081"/>
    <w:rsid w:val="00B9017D"/>
    <w:rsid w:val="00BA1E3F"/>
    <w:rsid w:val="00C00E1A"/>
    <w:rsid w:val="00C0298C"/>
    <w:rsid w:val="00C40C2A"/>
    <w:rsid w:val="00C63D9A"/>
    <w:rsid w:val="00C64653"/>
    <w:rsid w:val="00C75CDF"/>
    <w:rsid w:val="00CC1A13"/>
    <w:rsid w:val="00CE490C"/>
    <w:rsid w:val="00D07298"/>
    <w:rsid w:val="00D27F78"/>
    <w:rsid w:val="00D34E11"/>
    <w:rsid w:val="00D65C4C"/>
    <w:rsid w:val="00DC53B8"/>
    <w:rsid w:val="00DD153B"/>
    <w:rsid w:val="00DE3BEF"/>
    <w:rsid w:val="00DF6BA0"/>
    <w:rsid w:val="00E35A57"/>
    <w:rsid w:val="00E600A8"/>
    <w:rsid w:val="00E775BF"/>
    <w:rsid w:val="00E9186D"/>
    <w:rsid w:val="00EA588F"/>
    <w:rsid w:val="00F50415"/>
    <w:rsid w:val="00FA66F3"/>
    <w:rsid w:val="00FB3136"/>
    <w:rsid w:val="00FD0372"/>
    <w:rsid w:val="00FE6B35"/>
    <w:rsid w:val="00FF1C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C791780"/>
  <w15:chartTrackingRefBased/>
  <w15:docId w15:val="{C87C5122-0AE2-4054-A62A-02FE2ECED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66DC"/>
    <w:pPr>
      <w:widowControl w:val="0"/>
      <w:jc w:val="both"/>
    </w:pPr>
  </w:style>
  <w:style w:type="paragraph" w:styleId="1">
    <w:name w:val="heading 1"/>
    <w:basedOn w:val="a"/>
    <w:next w:val="a"/>
    <w:link w:val="10"/>
    <w:uiPriority w:val="9"/>
    <w:qFormat/>
    <w:rsid w:val="00B33C5B"/>
    <w:pPr>
      <w:keepNext/>
      <w:outlineLvl w:val="0"/>
    </w:pPr>
    <w:rPr>
      <w:rFonts w:asciiTheme="majorHAnsi" w:eastAsiaTheme="majorEastAsia" w:hAnsiTheme="majorHAnsi" w:cstheme="majorBidi"/>
      <w:color w:val="000000" w:themeColor="text1"/>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33C5B"/>
    <w:rPr>
      <w:rFonts w:asciiTheme="majorHAnsi" w:eastAsiaTheme="majorEastAsia" w:hAnsiTheme="majorHAnsi" w:cstheme="majorBidi"/>
      <w:color w:val="000000" w:themeColor="text1"/>
      <w:sz w:val="24"/>
      <w:szCs w:val="24"/>
    </w:rPr>
  </w:style>
  <w:style w:type="character" w:styleId="a3">
    <w:name w:val="annotation reference"/>
    <w:basedOn w:val="a0"/>
    <w:uiPriority w:val="99"/>
    <w:semiHidden/>
    <w:unhideWhenUsed/>
    <w:rsid w:val="0064073C"/>
    <w:rPr>
      <w:sz w:val="18"/>
      <w:szCs w:val="18"/>
    </w:rPr>
  </w:style>
  <w:style w:type="paragraph" w:styleId="a4">
    <w:name w:val="header"/>
    <w:basedOn w:val="a"/>
    <w:link w:val="a5"/>
    <w:uiPriority w:val="99"/>
    <w:unhideWhenUsed/>
    <w:rsid w:val="00E35A57"/>
    <w:pPr>
      <w:tabs>
        <w:tab w:val="center" w:pos="4252"/>
        <w:tab w:val="right" w:pos="8504"/>
      </w:tabs>
      <w:snapToGrid w:val="0"/>
    </w:pPr>
  </w:style>
  <w:style w:type="character" w:customStyle="1" w:styleId="a5">
    <w:name w:val="ヘッダー (文字)"/>
    <w:basedOn w:val="a0"/>
    <w:link w:val="a4"/>
    <w:uiPriority w:val="99"/>
    <w:rsid w:val="00E35A57"/>
  </w:style>
  <w:style w:type="paragraph" w:styleId="a6">
    <w:name w:val="footer"/>
    <w:basedOn w:val="a"/>
    <w:link w:val="a7"/>
    <w:uiPriority w:val="99"/>
    <w:unhideWhenUsed/>
    <w:rsid w:val="00E35A57"/>
    <w:pPr>
      <w:tabs>
        <w:tab w:val="center" w:pos="4252"/>
        <w:tab w:val="right" w:pos="8504"/>
      </w:tabs>
      <w:snapToGrid w:val="0"/>
    </w:pPr>
  </w:style>
  <w:style w:type="character" w:customStyle="1" w:styleId="a7">
    <w:name w:val="フッター (文字)"/>
    <w:basedOn w:val="a0"/>
    <w:link w:val="a6"/>
    <w:uiPriority w:val="99"/>
    <w:rsid w:val="00E35A57"/>
  </w:style>
  <w:style w:type="paragraph" w:styleId="a8">
    <w:name w:val="annotation text"/>
    <w:basedOn w:val="a"/>
    <w:link w:val="a9"/>
    <w:uiPriority w:val="99"/>
    <w:semiHidden/>
    <w:unhideWhenUsed/>
    <w:rsid w:val="00584F22"/>
    <w:pPr>
      <w:jc w:val="left"/>
    </w:pPr>
  </w:style>
  <w:style w:type="character" w:customStyle="1" w:styleId="a9">
    <w:name w:val="コメント文字列 (文字)"/>
    <w:basedOn w:val="a0"/>
    <w:link w:val="a8"/>
    <w:uiPriority w:val="99"/>
    <w:semiHidden/>
    <w:rsid w:val="00584F22"/>
  </w:style>
  <w:style w:type="paragraph" w:styleId="Web">
    <w:name w:val="Normal (Web)"/>
    <w:basedOn w:val="a"/>
    <w:uiPriority w:val="99"/>
    <w:semiHidden/>
    <w:unhideWhenUsed/>
    <w:rsid w:val="00AA23A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List Paragraph"/>
    <w:basedOn w:val="a"/>
    <w:uiPriority w:val="34"/>
    <w:qFormat/>
    <w:rsid w:val="005F3AC7"/>
    <w:pPr>
      <w:widowControl/>
      <w:ind w:leftChars="400" w:left="840"/>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1505789">
      <w:bodyDiv w:val="1"/>
      <w:marLeft w:val="0"/>
      <w:marRight w:val="0"/>
      <w:marTop w:val="0"/>
      <w:marBottom w:val="0"/>
      <w:divBdr>
        <w:top w:val="none" w:sz="0" w:space="0" w:color="auto"/>
        <w:left w:val="none" w:sz="0" w:space="0" w:color="auto"/>
        <w:bottom w:val="none" w:sz="0" w:space="0" w:color="auto"/>
        <w:right w:val="none" w:sz="0" w:space="0" w:color="auto"/>
      </w:divBdr>
      <w:divsChild>
        <w:div w:id="86931473">
          <w:marLeft w:val="547"/>
          <w:marRight w:val="0"/>
          <w:marTop w:val="200"/>
          <w:marBottom w:val="0"/>
          <w:divBdr>
            <w:top w:val="none" w:sz="0" w:space="0" w:color="auto"/>
            <w:left w:val="none" w:sz="0" w:space="0" w:color="auto"/>
            <w:bottom w:val="none" w:sz="0" w:space="0" w:color="auto"/>
            <w:right w:val="none" w:sz="0" w:space="0" w:color="auto"/>
          </w:divBdr>
        </w:div>
      </w:divsChild>
    </w:div>
    <w:div w:id="1724325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595</TotalTime>
  <Pages>2</Pages>
  <Words>623</Words>
  <Characters>3554</Characters>
  <Application>Microsoft Office Word</Application>
  <DocSecurity>0</DocSecurity>
  <Lines>29</Lines>
  <Paragraphs>8</Paragraphs>
  <ScaleCrop>false</ScaleCrop>
  <Company/>
  <LinksUpToDate>false</LinksUpToDate>
  <CharactersWithSpaces>4169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渡邉 晃与</dc:creator>
  <cp:keywords/>
  <dc:description/>
  <cp:lastModifiedBy>渡邉 晃与</cp:lastModifiedBy>
  <cp:revision>144</cp:revision>
  <dcterms:created xsi:type="dcterms:W3CDTF">2021-01-01T06:18:00Z</dcterms:created>
  <dcterms:modified xsi:type="dcterms:W3CDTF">2021-01-13T23:49:00Z</dcterms:modified>
</cp:coreProperties>
</file>